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88F4F6" w14:textId="093226DD"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ZDRUŽENJE ROVO                                                                   </w:t>
      </w:r>
    </w:p>
    <w:p w14:paraId="662A24A8"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Novomeška cesta 45,</w:t>
      </w:r>
    </w:p>
    <w:p w14:paraId="79CD3012"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8351 Straža pri Novem mestu</w:t>
      </w:r>
    </w:p>
    <w:p w14:paraId="4FBA2A15" w14:textId="77777777" w:rsidR="00A56DBD" w:rsidRPr="00DB5CA5" w:rsidRDefault="00A56DBD" w:rsidP="00A56DBD">
      <w:pPr>
        <w:spacing w:after="0" w:line="240" w:lineRule="auto"/>
        <w:rPr>
          <w:rFonts w:ascii="Arial" w:eastAsia="Calibri" w:hAnsi="Arial" w:cs="Arial"/>
          <w:kern w:val="0"/>
          <w14:ligatures w14:val="none"/>
        </w:rPr>
      </w:pPr>
    </w:p>
    <w:p w14:paraId="33ED5819" w14:textId="77777777" w:rsidR="00A56DBD" w:rsidRPr="00DB5CA5" w:rsidRDefault="00A56DBD" w:rsidP="00A56DBD">
      <w:pPr>
        <w:spacing w:after="0" w:line="240" w:lineRule="auto"/>
        <w:rPr>
          <w:rFonts w:ascii="Arial" w:eastAsia="Calibri" w:hAnsi="Arial" w:cs="Arial"/>
          <w:kern w:val="0"/>
          <w14:ligatures w14:val="none"/>
        </w:rPr>
      </w:pPr>
    </w:p>
    <w:p w14:paraId="33598336" w14:textId="77777777" w:rsidR="00A56DBD" w:rsidRPr="00DB5CA5" w:rsidRDefault="00A56DBD" w:rsidP="00A56DBD">
      <w:pPr>
        <w:spacing w:after="0" w:line="240" w:lineRule="auto"/>
        <w:rPr>
          <w:rFonts w:ascii="Arial" w:eastAsia="Calibri" w:hAnsi="Arial" w:cs="Arial"/>
          <w:kern w:val="0"/>
          <w14:ligatures w14:val="none"/>
        </w:rPr>
      </w:pPr>
    </w:p>
    <w:p w14:paraId="0C0B7714" w14:textId="77777777" w:rsidR="00A56DBD" w:rsidRPr="00DB5CA5" w:rsidRDefault="00A56DBD" w:rsidP="00A56DBD">
      <w:pPr>
        <w:spacing w:after="0" w:line="240" w:lineRule="auto"/>
        <w:rPr>
          <w:rFonts w:ascii="Arial" w:eastAsia="Calibri" w:hAnsi="Arial" w:cs="Arial"/>
          <w:kern w:val="0"/>
          <w14:ligatures w14:val="none"/>
        </w:rPr>
      </w:pPr>
    </w:p>
    <w:p w14:paraId="2EE3E02E" w14:textId="77777777" w:rsidR="00A56DBD" w:rsidRPr="00DB5CA5" w:rsidRDefault="00A56DBD" w:rsidP="00A56DBD">
      <w:pPr>
        <w:spacing w:after="0" w:line="240" w:lineRule="auto"/>
        <w:rPr>
          <w:rFonts w:ascii="Arial" w:eastAsia="Calibri" w:hAnsi="Arial" w:cs="Arial"/>
          <w:b/>
          <w:kern w:val="0"/>
          <w14:ligatures w14:val="none"/>
        </w:rPr>
      </w:pPr>
      <w:r w:rsidRPr="00DB5CA5">
        <w:rPr>
          <w:rFonts w:ascii="Arial" w:eastAsia="Calibri" w:hAnsi="Arial" w:cs="Arial"/>
          <w:b/>
          <w:kern w:val="0"/>
          <w14:ligatures w14:val="none"/>
        </w:rPr>
        <w:t>UPRAVNO SODIŠČE</w:t>
      </w:r>
    </w:p>
    <w:p w14:paraId="771C1B1A" w14:textId="77777777" w:rsidR="00A56DBD" w:rsidRPr="00DB5CA5" w:rsidRDefault="00A56DBD" w:rsidP="00A56DBD">
      <w:pPr>
        <w:spacing w:after="0" w:line="240" w:lineRule="auto"/>
        <w:rPr>
          <w:rFonts w:ascii="Arial" w:eastAsia="Calibri" w:hAnsi="Arial" w:cs="Arial"/>
          <w:b/>
          <w:kern w:val="0"/>
          <w14:ligatures w14:val="none"/>
        </w:rPr>
      </w:pPr>
      <w:r w:rsidRPr="00DB5CA5">
        <w:rPr>
          <w:rFonts w:ascii="Arial" w:eastAsia="Calibri" w:hAnsi="Arial" w:cs="Arial"/>
          <w:b/>
          <w:kern w:val="0"/>
          <w14:ligatures w14:val="none"/>
        </w:rPr>
        <w:t>REPUBLIKE SLOVENIJE</w:t>
      </w:r>
    </w:p>
    <w:p w14:paraId="0C489ED9" w14:textId="77777777" w:rsidR="00A56DBD" w:rsidRPr="00DB5CA5" w:rsidRDefault="00A56DBD" w:rsidP="00A56DBD">
      <w:pPr>
        <w:spacing w:after="0" w:line="240" w:lineRule="auto"/>
        <w:rPr>
          <w:rFonts w:ascii="Arial" w:eastAsia="Calibri" w:hAnsi="Arial" w:cs="Arial"/>
          <w:b/>
          <w:kern w:val="0"/>
          <w14:ligatures w14:val="none"/>
        </w:rPr>
      </w:pPr>
      <w:r w:rsidRPr="00DB5CA5">
        <w:rPr>
          <w:rFonts w:ascii="Arial" w:eastAsia="Calibri" w:hAnsi="Arial" w:cs="Arial"/>
          <w:b/>
          <w:kern w:val="0"/>
          <w14:ligatures w14:val="none"/>
        </w:rPr>
        <w:t>Fajfarjeva 33</w:t>
      </w:r>
    </w:p>
    <w:p w14:paraId="59029B9C" w14:textId="77777777" w:rsidR="00A56DBD" w:rsidRPr="00DB5CA5" w:rsidRDefault="00A56DBD" w:rsidP="00A56DBD">
      <w:pPr>
        <w:spacing w:after="0" w:line="240" w:lineRule="auto"/>
        <w:rPr>
          <w:rFonts w:ascii="Arial" w:eastAsia="Calibri" w:hAnsi="Arial" w:cs="Arial"/>
          <w:b/>
          <w:kern w:val="0"/>
          <w14:ligatures w14:val="none"/>
        </w:rPr>
      </w:pPr>
      <w:r w:rsidRPr="00DB5CA5">
        <w:rPr>
          <w:rFonts w:ascii="Arial" w:eastAsia="Calibri" w:hAnsi="Arial" w:cs="Arial"/>
          <w:b/>
          <w:kern w:val="0"/>
          <w14:ligatures w14:val="none"/>
        </w:rPr>
        <w:t>1000 LJUBLJANA</w:t>
      </w:r>
    </w:p>
    <w:p w14:paraId="54189307" w14:textId="77777777" w:rsidR="00A56DBD" w:rsidRPr="00DB5CA5" w:rsidRDefault="00A56DBD" w:rsidP="00A56DBD">
      <w:pPr>
        <w:spacing w:after="0" w:line="240" w:lineRule="auto"/>
        <w:rPr>
          <w:rFonts w:ascii="Arial" w:eastAsia="Calibri" w:hAnsi="Arial" w:cs="Arial"/>
          <w:kern w:val="0"/>
          <w14:ligatures w14:val="none"/>
        </w:rPr>
      </w:pPr>
    </w:p>
    <w:p w14:paraId="4DCD47D6" w14:textId="77777777" w:rsidR="00A56DBD" w:rsidRPr="00DB5CA5" w:rsidRDefault="00A56DBD" w:rsidP="00A56DBD">
      <w:pPr>
        <w:spacing w:after="0" w:line="240" w:lineRule="auto"/>
        <w:rPr>
          <w:rFonts w:ascii="Arial" w:eastAsia="Calibri" w:hAnsi="Arial" w:cs="Arial"/>
          <w:kern w:val="0"/>
          <w14:ligatures w14:val="none"/>
        </w:rPr>
      </w:pPr>
    </w:p>
    <w:p w14:paraId="5749C3D8" w14:textId="77777777" w:rsidR="00A56DBD" w:rsidRPr="00DB5CA5" w:rsidRDefault="00A56DBD" w:rsidP="00A56DBD">
      <w:pPr>
        <w:spacing w:after="0" w:line="240" w:lineRule="auto"/>
        <w:rPr>
          <w:rFonts w:ascii="Arial" w:eastAsia="Calibri" w:hAnsi="Arial" w:cs="Arial"/>
          <w:kern w:val="0"/>
          <w14:ligatures w14:val="none"/>
        </w:rPr>
      </w:pPr>
    </w:p>
    <w:p w14:paraId="43EB0CE9" w14:textId="77777777" w:rsidR="00A56DBD" w:rsidRPr="00DB5CA5" w:rsidRDefault="00A56DBD" w:rsidP="00A56DBD">
      <w:pPr>
        <w:spacing w:after="0" w:line="240" w:lineRule="auto"/>
        <w:rPr>
          <w:rFonts w:ascii="Arial" w:eastAsia="Calibri" w:hAnsi="Arial" w:cs="Arial"/>
          <w:kern w:val="0"/>
          <w14:ligatures w14:val="none"/>
        </w:rPr>
      </w:pPr>
    </w:p>
    <w:p w14:paraId="2B5B1F83" w14:textId="77777777" w:rsidR="00A56DBD" w:rsidRPr="00DB5CA5" w:rsidRDefault="00A56DBD" w:rsidP="00A56DBD">
      <w:pPr>
        <w:spacing w:after="0" w:line="240" w:lineRule="auto"/>
        <w:rPr>
          <w:rFonts w:ascii="Arial" w:eastAsia="Calibri" w:hAnsi="Arial" w:cs="Arial"/>
          <w:b/>
          <w:kern w:val="0"/>
          <w:u w:val="single"/>
          <w14:ligatures w14:val="none"/>
        </w:rPr>
      </w:pPr>
    </w:p>
    <w:p w14:paraId="61D4A866"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b/>
          <w:kern w:val="0"/>
          <w:u w:val="single"/>
          <w14:ligatures w14:val="none"/>
        </w:rPr>
        <w:t>Tožeča stranka</w:t>
      </w:r>
      <w:r w:rsidRPr="00DB5CA5">
        <w:rPr>
          <w:rFonts w:ascii="Arial" w:eastAsia="Calibri" w:hAnsi="Arial" w:cs="Arial"/>
          <w:kern w:val="0"/>
          <w14:ligatures w14:val="none"/>
        </w:rPr>
        <w:t>: Združenje ROVO, Novomeška cesta, Straža pri Novem mestu</w:t>
      </w:r>
    </w:p>
    <w:p w14:paraId="364D39A8" w14:textId="77777777" w:rsidR="00A56DBD" w:rsidRPr="00DB5CA5" w:rsidRDefault="00A56DBD" w:rsidP="00A56DBD">
      <w:pPr>
        <w:spacing w:after="0" w:line="240" w:lineRule="auto"/>
        <w:rPr>
          <w:rFonts w:ascii="Arial" w:eastAsia="Calibri" w:hAnsi="Arial" w:cs="Arial"/>
          <w:b/>
          <w:kern w:val="0"/>
          <w14:ligatures w14:val="none"/>
        </w:rPr>
      </w:pPr>
    </w:p>
    <w:p w14:paraId="4BA9AB63" w14:textId="77777777" w:rsidR="00A56DBD" w:rsidRPr="00DB5CA5" w:rsidRDefault="00A56DBD" w:rsidP="00A56DBD">
      <w:pPr>
        <w:spacing w:after="0" w:line="240" w:lineRule="auto"/>
        <w:rPr>
          <w:rFonts w:ascii="Arial" w:eastAsia="Calibri" w:hAnsi="Arial" w:cs="Arial"/>
          <w:b/>
          <w:kern w:val="0"/>
          <w14:ligatures w14:val="none"/>
        </w:rPr>
      </w:pPr>
    </w:p>
    <w:p w14:paraId="4720C823" w14:textId="77777777" w:rsidR="00A56DBD" w:rsidRPr="00DB5CA5" w:rsidRDefault="00A56DBD" w:rsidP="00A56DBD">
      <w:pPr>
        <w:spacing w:after="0" w:line="240" w:lineRule="auto"/>
        <w:rPr>
          <w:rFonts w:ascii="Arial" w:eastAsia="Calibri" w:hAnsi="Arial" w:cs="Arial"/>
          <w:b/>
          <w:kern w:val="0"/>
          <w14:ligatures w14:val="none"/>
        </w:rPr>
      </w:pPr>
    </w:p>
    <w:p w14:paraId="4FAAB204" w14:textId="77777777" w:rsidR="00A56DBD" w:rsidRPr="00DB5CA5" w:rsidRDefault="00A56DBD" w:rsidP="00A56DBD">
      <w:pPr>
        <w:spacing w:after="0" w:line="240" w:lineRule="auto"/>
        <w:rPr>
          <w:rFonts w:ascii="Arial" w:eastAsia="Calibri" w:hAnsi="Arial" w:cs="Arial"/>
          <w:b/>
          <w:kern w:val="0"/>
          <w:u w:val="single"/>
          <w14:ligatures w14:val="none"/>
        </w:rPr>
      </w:pPr>
    </w:p>
    <w:p w14:paraId="627C3258"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b/>
          <w:kern w:val="0"/>
          <w:u w:val="single"/>
          <w14:ligatures w14:val="none"/>
        </w:rPr>
        <w:t>Tožena stranka</w:t>
      </w:r>
      <w:r w:rsidRPr="00DB5CA5">
        <w:rPr>
          <w:rFonts w:ascii="Arial" w:eastAsia="Calibri" w:hAnsi="Arial" w:cs="Arial"/>
          <w:kern w:val="0"/>
          <w14:ligatures w14:val="none"/>
        </w:rPr>
        <w:t xml:space="preserve">: Republika Slovenija, </w:t>
      </w:r>
    </w:p>
    <w:p w14:paraId="51A45394"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w:t>
      </w:r>
      <w:bookmarkStart w:id="0" w:name="_Hlk174033339"/>
      <w:r w:rsidRPr="00DB5CA5">
        <w:rPr>
          <w:rFonts w:ascii="Arial" w:eastAsia="Calibri" w:hAnsi="Arial" w:cs="Arial"/>
          <w:kern w:val="0"/>
          <w14:ligatures w14:val="none"/>
        </w:rPr>
        <w:t xml:space="preserve">Ministrstvo za okolje, podnebje in energijo, </w:t>
      </w:r>
      <w:bookmarkEnd w:id="0"/>
      <w:r w:rsidRPr="00DB5CA5">
        <w:rPr>
          <w:rFonts w:ascii="Arial" w:eastAsia="Calibri" w:hAnsi="Arial" w:cs="Arial"/>
          <w:kern w:val="0"/>
          <w14:ligatures w14:val="none"/>
        </w:rPr>
        <w:t>MOPE</w:t>
      </w:r>
    </w:p>
    <w:p w14:paraId="2827270A"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Langusova ulica 4</w:t>
      </w:r>
    </w:p>
    <w:p w14:paraId="01116F0C"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1000 Ljubljana</w:t>
      </w:r>
    </w:p>
    <w:p w14:paraId="14DDCC9E" w14:textId="77777777" w:rsidR="00A56DBD" w:rsidRPr="00DB5CA5" w:rsidRDefault="00A56DBD" w:rsidP="00A56DBD">
      <w:pPr>
        <w:spacing w:after="0" w:line="240" w:lineRule="auto"/>
        <w:rPr>
          <w:rFonts w:ascii="Arial" w:eastAsia="Calibri" w:hAnsi="Arial" w:cs="Arial"/>
          <w:kern w:val="0"/>
          <w14:ligatures w14:val="none"/>
        </w:rPr>
      </w:pPr>
    </w:p>
    <w:p w14:paraId="1BFF9827" w14:textId="77777777" w:rsidR="00A56DBD" w:rsidRPr="00DB5CA5" w:rsidRDefault="00A56DBD" w:rsidP="00A56DBD">
      <w:pPr>
        <w:spacing w:after="0" w:line="240" w:lineRule="auto"/>
        <w:rPr>
          <w:rFonts w:ascii="Arial" w:eastAsia="Calibri" w:hAnsi="Arial" w:cs="Arial"/>
          <w:kern w:val="0"/>
          <w14:ligatures w14:val="none"/>
        </w:rPr>
      </w:pPr>
    </w:p>
    <w:p w14:paraId="377CCB79" w14:textId="77777777" w:rsidR="00A56DBD" w:rsidRPr="00DB5CA5" w:rsidRDefault="00A56DBD" w:rsidP="00A56DBD">
      <w:pPr>
        <w:spacing w:after="0" w:line="240" w:lineRule="auto"/>
        <w:rPr>
          <w:rFonts w:ascii="Arial" w:eastAsia="Calibri" w:hAnsi="Arial" w:cs="Arial"/>
          <w:kern w:val="0"/>
          <w14:ligatures w14:val="none"/>
        </w:rPr>
      </w:pPr>
    </w:p>
    <w:p w14:paraId="4996C519" w14:textId="77777777" w:rsidR="00A56DBD" w:rsidRPr="00DB5CA5" w:rsidRDefault="00A56DBD" w:rsidP="00A56DBD">
      <w:pPr>
        <w:spacing w:after="0" w:line="240" w:lineRule="auto"/>
        <w:jc w:val="center"/>
        <w:rPr>
          <w:rFonts w:ascii="Arial" w:eastAsia="Calibri" w:hAnsi="Arial" w:cs="Arial"/>
          <w:b/>
          <w:kern w:val="0"/>
          <w14:ligatures w14:val="none"/>
        </w:rPr>
      </w:pPr>
    </w:p>
    <w:p w14:paraId="3814340A" w14:textId="77777777" w:rsidR="00A56DBD" w:rsidRPr="00DB5CA5" w:rsidRDefault="00A56DBD" w:rsidP="00A56DBD">
      <w:pPr>
        <w:spacing w:after="0" w:line="240" w:lineRule="auto"/>
        <w:jc w:val="center"/>
        <w:rPr>
          <w:rFonts w:ascii="Arial" w:eastAsia="Calibri" w:hAnsi="Arial" w:cs="Arial"/>
          <w:b/>
          <w:kern w:val="0"/>
          <w14:ligatures w14:val="none"/>
        </w:rPr>
      </w:pPr>
      <w:r w:rsidRPr="00DB5CA5">
        <w:rPr>
          <w:rFonts w:ascii="Arial" w:eastAsia="Calibri" w:hAnsi="Arial" w:cs="Arial"/>
          <w:b/>
          <w:kern w:val="0"/>
          <w14:ligatures w14:val="none"/>
        </w:rPr>
        <w:t>T O Ž B A</w:t>
      </w:r>
    </w:p>
    <w:p w14:paraId="7A1D22F2" w14:textId="77777777" w:rsidR="00A56DBD" w:rsidRPr="00DB5CA5" w:rsidRDefault="00A56DBD" w:rsidP="00A56DBD">
      <w:pPr>
        <w:spacing w:after="0" w:line="240" w:lineRule="auto"/>
        <w:rPr>
          <w:rFonts w:ascii="Arial" w:eastAsia="Calibri" w:hAnsi="Arial" w:cs="Arial"/>
          <w:kern w:val="0"/>
          <w14:ligatures w14:val="none"/>
        </w:rPr>
      </w:pPr>
    </w:p>
    <w:p w14:paraId="4AD28A69" w14:textId="77777777" w:rsidR="00A56DBD" w:rsidRPr="00DB5CA5" w:rsidRDefault="00A56DBD" w:rsidP="00A56DBD">
      <w:pPr>
        <w:spacing w:after="0" w:line="240" w:lineRule="auto"/>
        <w:rPr>
          <w:rFonts w:ascii="Arial" w:eastAsia="Calibri" w:hAnsi="Arial" w:cs="Arial"/>
          <w:kern w:val="0"/>
          <w14:ligatures w14:val="none"/>
        </w:rPr>
      </w:pPr>
    </w:p>
    <w:p w14:paraId="0A14B896" w14:textId="77777777" w:rsidR="00A56DBD" w:rsidRPr="00DB5CA5" w:rsidRDefault="00A56DBD" w:rsidP="00A56DBD">
      <w:pPr>
        <w:spacing w:after="0" w:line="240" w:lineRule="auto"/>
        <w:rPr>
          <w:rFonts w:ascii="Arial" w:eastAsia="Calibri" w:hAnsi="Arial" w:cs="Arial"/>
          <w:kern w:val="0"/>
          <w14:ligatures w14:val="none"/>
        </w:rPr>
      </w:pPr>
    </w:p>
    <w:p w14:paraId="57FA0F2F"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w:t>
      </w:r>
    </w:p>
    <w:p w14:paraId="2F255CDC" w14:textId="77777777" w:rsidR="00A56DBD" w:rsidRPr="00DB5CA5" w:rsidRDefault="00A56DBD" w:rsidP="00A56DBD">
      <w:pPr>
        <w:spacing w:after="0" w:line="240" w:lineRule="auto"/>
        <w:rPr>
          <w:rFonts w:ascii="Arial" w:eastAsia="Calibri" w:hAnsi="Arial" w:cs="Arial"/>
          <w:kern w:val="0"/>
          <w14:ligatures w14:val="none"/>
        </w:rPr>
      </w:pPr>
    </w:p>
    <w:p w14:paraId="47683525" w14:textId="77777777" w:rsidR="00A56DBD" w:rsidRPr="00DB5CA5" w:rsidRDefault="00A56DBD" w:rsidP="00A56DBD">
      <w:pPr>
        <w:spacing w:after="0" w:line="240" w:lineRule="auto"/>
        <w:rPr>
          <w:rFonts w:ascii="Arial" w:eastAsia="Calibri" w:hAnsi="Arial" w:cs="Arial"/>
          <w:kern w:val="0"/>
          <w14:ligatures w14:val="none"/>
        </w:rPr>
      </w:pPr>
    </w:p>
    <w:p w14:paraId="03CBA263" w14:textId="77777777" w:rsidR="00A56DBD" w:rsidRPr="00DB5CA5" w:rsidRDefault="00A56DBD" w:rsidP="00A56DBD">
      <w:pPr>
        <w:spacing w:after="0" w:line="240" w:lineRule="auto"/>
        <w:rPr>
          <w:rFonts w:ascii="Arial" w:eastAsia="Calibri" w:hAnsi="Arial" w:cs="Arial"/>
          <w:kern w:val="0"/>
          <w14:ligatures w14:val="none"/>
        </w:rPr>
      </w:pPr>
    </w:p>
    <w:p w14:paraId="7DD2484A"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w:t>
      </w:r>
    </w:p>
    <w:p w14:paraId="072C2E88" w14:textId="77777777" w:rsidR="00A56DBD" w:rsidRPr="00DB5CA5" w:rsidRDefault="00A56DBD" w:rsidP="00A56DBD">
      <w:pPr>
        <w:spacing w:after="0" w:line="240" w:lineRule="auto"/>
        <w:rPr>
          <w:rFonts w:ascii="Arial" w:eastAsia="Calibri" w:hAnsi="Arial" w:cs="Arial"/>
          <w:kern w:val="0"/>
          <w14:ligatures w14:val="none"/>
        </w:rPr>
      </w:pPr>
    </w:p>
    <w:p w14:paraId="4501BD65" w14:textId="77777777" w:rsidR="00A56DBD" w:rsidRPr="00DB5CA5" w:rsidRDefault="00A56DBD" w:rsidP="00A56DBD">
      <w:pPr>
        <w:spacing w:after="0" w:line="240" w:lineRule="auto"/>
        <w:rPr>
          <w:rFonts w:ascii="Arial" w:eastAsia="Calibri" w:hAnsi="Arial" w:cs="Arial"/>
          <w:kern w:val="0"/>
          <w14:ligatures w14:val="none"/>
        </w:rPr>
      </w:pPr>
    </w:p>
    <w:p w14:paraId="6ECBA90D" w14:textId="77777777" w:rsidR="00A56DBD" w:rsidRPr="00DB5CA5" w:rsidRDefault="00A56DBD" w:rsidP="00A56DBD">
      <w:pPr>
        <w:spacing w:after="0" w:line="240" w:lineRule="auto"/>
        <w:rPr>
          <w:rFonts w:ascii="Arial" w:eastAsia="Calibri" w:hAnsi="Arial" w:cs="Arial"/>
          <w:kern w:val="0"/>
          <w14:ligatures w14:val="none"/>
        </w:rPr>
      </w:pPr>
    </w:p>
    <w:p w14:paraId="16213E01" w14:textId="497CE08D"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p>
    <w:p w14:paraId="19257C4C" w14:textId="775F9BB3"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r>
      <w:r w:rsidRPr="00DB5CA5">
        <w:rPr>
          <w:rFonts w:ascii="Arial" w:eastAsia="Calibri" w:hAnsi="Arial" w:cs="Arial"/>
          <w:kern w:val="0"/>
          <w14:ligatures w14:val="none"/>
        </w:rPr>
        <w:tab/>
        <w:t xml:space="preserve">zaradi odprave Odločbe tožene stranke </w:t>
      </w:r>
    </w:p>
    <w:p w14:paraId="4A296CD3" w14:textId="77777777" w:rsidR="00664B5C"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stranke</w:t>
      </w:r>
      <w:r w:rsidR="00664B5C" w:rsidRPr="00DB5CA5">
        <w:rPr>
          <w:rFonts w:ascii="Arial" w:eastAsia="Calibri" w:hAnsi="Arial" w:cs="Arial"/>
          <w:kern w:val="0"/>
          <w14:ligatures w14:val="none"/>
        </w:rPr>
        <w:t>, odločba</w:t>
      </w:r>
      <w:r w:rsidRPr="00DB5CA5">
        <w:rPr>
          <w:rFonts w:ascii="Arial" w:eastAsia="Calibri" w:hAnsi="Arial" w:cs="Arial"/>
          <w:kern w:val="0"/>
          <w14:ligatures w14:val="none"/>
        </w:rPr>
        <w:t xml:space="preserve"> št.: 35428-10/2023-2570-65 </w:t>
      </w:r>
    </w:p>
    <w:p w14:paraId="14545D98" w14:textId="34DFC840" w:rsidR="00A56DBD" w:rsidRPr="00DB5CA5" w:rsidRDefault="00664B5C"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iz </w:t>
      </w:r>
      <w:r w:rsidR="00A56DBD" w:rsidRPr="00DB5CA5">
        <w:rPr>
          <w:rFonts w:ascii="Arial" w:eastAsia="Calibri" w:hAnsi="Arial" w:cs="Arial"/>
          <w:kern w:val="0"/>
          <w14:ligatures w14:val="none"/>
        </w:rPr>
        <w:t xml:space="preserve">dne </w:t>
      </w:r>
      <w:r w:rsidR="003F6413" w:rsidRPr="00DB5CA5">
        <w:rPr>
          <w:rFonts w:ascii="Arial" w:eastAsia="Calibri" w:hAnsi="Arial" w:cs="Arial"/>
          <w:kern w:val="0"/>
          <w14:ligatures w14:val="none"/>
        </w:rPr>
        <w:t>4.03.2025</w:t>
      </w:r>
      <w:r w:rsidRPr="00DB5CA5">
        <w:rPr>
          <w:rFonts w:ascii="Arial" w:eastAsia="Calibri" w:hAnsi="Arial" w:cs="Arial"/>
          <w:kern w:val="0"/>
          <w14:ligatures w14:val="none"/>
        </w:rPr>
        <w:t>.</w:t>
      </w:r>
    </w:p>
    <w:p w14:paraId="039750A9" w14:textId="77777777" w:rsidR="00A56DBD" w:rsidRPr="00DB5CA5" w:rsidRDefault="00A56DBD" w:rsidP="00A56DBD">
      <w:pPr>
        <w:spacing w:after="0" w:line="240" w:lineRule="auto"/>
        <w:rPr>
          <w:rFonts w:ascii="Arial" w:eastAsia="Calibri" w:hAnsi="Arial" w:cs="Arial"/>
          <w:kern w:val="0"/>
          <w14:ligatures w14:val="none"/>
        </w:rPr>
      </w:pPr>
    </w:p>
    <w:p w14:paraId="5EFE1EF6" w14:textId="77777777" w:rsidR="00A56DBD" w:rsidRPr="00DB5CA5" w:rsidRDefault="00A56DBD" w:rsidP="00A56DBD">
      <w:pPr>
        <w:spacing w:after="0" w:line="240" w:lineRule="auto"/>
        <w:rPr>
          <w:rFonts w:ascii="Arial" w:eastAsia="Calibri" w:hAnsi="Arial" w:cs="Arial"/>
          <w:kern w:val="0"/>
          <w14:ligatures w14:val="none"/>
        </w:rPr>
      </w:pPr>
    </w:p>
    <w:p w14:paraId="55F6ACB7" w14:textId="77777777" w:rsidR="00A56DBD" w:rsidRPr="00DB5CA5" w:rsidRDefault="00A56DBD" w:rsidP="00A56DBD">
      <w:pPr>
        <w:spacing w:after="0" w:line="240" w:lineRule="auto"/>
        <w:rPr>
          <w:rFonts w:ascii="Arial" w:eastAsia="Calibri" w:hAnsi="Arial" w:cs="Arial"/>
          <w:kern w:val="0"/>
          <w14:ligatures w14:val="none"/>
        </w:rPr>
      </w:pPr>
    </w:p>
    <w:p w14:paraId="734CD127" w14:textId="77777777" w:rsidR="00A56DBD" w:rsidRPr="00DB5CA5" w:rsidRDefault="00A56DBD" w:rsidP="00A56DBD">
      <w:pPr>
        <w:spacing w:after="0" w:line="240" w:lineRule="auto"/>
        <w:rPr>
          <w:rFonts w:ascii="Arial" w:eastAsia="Calibri" w:hAnsi="Arial" w:cs="Arial"/>
          <w:kern w:val="0"/>
          <w14:ligatures w14:val="none"/>
        </w:rPr>
      </w:pPr>
    </w:p>
    <w:p w14:paraId="12E66966" w14:textId="77777777" w:rsidR="003F6413" w:rsidRPr="00DB5CA5" w:rsidRDefault="003F6413" w:rsidP="00A56DBD">
      <w:pPr>
        <w:spacing w:after="0" w:line="240" w:lineRule="auto"/>
        <w:rPr>
          <w:rFonts w:ascii="Arial" w:eastAsia="Calibri" w:hAnsi="Arial" w:cs="Arial"/>
          <w:kern w:val="0"/>
          <w14:ligatures w14:val="none"/>
        </w:rPr>
      </w:pPr>
    </w:p>
    <w:p w14:paraId="6500BBDA" w14:textId="77777777" w:rsidR="00A56DBD" w:rsidRPr="00DB5CA5" w:rsidRDefault="00A56DBD" w:rsidP="00A56DBD">
      <w:pPr>
        <w:spacing w:after="0" w:line="240" w:lineRule="auto"/>
        <w:rPr>
          <w:rFonts w:ascii="Arial" w:eastAsia="Calibri" w:hAnsi="Arial" w:cs="Arial"/>
          <w:kern w:val="0"/>
          <w14:ligatures w14:val="none"/>
        </w:rPr>
      </w:pPr>
      <w:r w:rsidRPr="00DB5CA5">
        <w:rPr>
          <w:rFonts w:ascii="Arial" w:eastAsia="Calibri" w:hAnsi="Arial" w:cs="Arial"/>
          <w:kern w:val="0"/>
          <w14:ligatures w14:val="none"/>
        </w:rPr>
        <w:t xml:space="preserve">                                                                             Taksa v znesku 148,00€ plačana</w:t>
      </w:r>
    </w:p>
    <w:p w14:paraId="68338F9B" w14:textId="77777777" w:rsidR="00A56DBD" w:rsidRPr="00DB5CA5" w:rsidRDefault="00A56DBD" w:rsidP="00A56DBD">
      <w:pPr>
        <w:spacing w:after="0" w:line="240" w:lineRule="auto"/>
        <w:rPr>
          <w:rFonts w:ascii="Arial" w:eastAsia="Calibri" w:hAnsi="Arial" w:cs="Arial"/>
          <w:kern w:val="0"/>
          <w14:ligatures w14:val="none"/>
        </w:rPr>
      </w:pPr>
    </w:p>
    <w:p w14:paraId="1D191F5A" w14:textId="77777777" w:rsidR="00A56DBD" w:rsidRPr="00DB5CA5" w:rsidRDefault="00A56DBD" w:rsidP="00A56DBD">
      <w:pPr>
        <w:spacing w:after="0" w:line="240" w:lineRule="auto"/>
        <w:rPr>
          <w:rFonts w:ascii="Arial" w:eastAsia="Calibri" w:hAnsi="Arial" w:cs="Arial"/>
          <w:kern w:val="0"/>
          <w14:ligatures w14:val="none"/>
        </w:rPr>
      </w:pPr>
    </w:p>
    <w:p w14:paraId="49878C5F" w14:textId="5073855F" w:rsidR="003F6413" w:rsidRPr="00DB5CA5" w:rsidRDefault="0070075F" w:rsidP="003F6413">
      <w:pPr>
        <w:spacing w:after="18" w:line="239" w:lineRule="auto"/>
        <w:ind w:left="-5" w:right="3679" w:hanging="10"/>
        <w:rPr>
          <w:rFonts w:ascii="Arial" w:eastAsia="Arial" w:hAnsi="Arial" w:cs="Arial"/>
          <w:lang w:eastAsia="sl-SI"/>
        </w:rPr>
      </w:pPr>
      <w:r w:rsidRPr="00DB5CA5">
        <w:rPr>
          <w:rFonts w:ascii="Arial" w:eastAsia="Arial" w:hAnsi="Arial" w:cs="Arial"/>
          <w:lang w:eastAsia="sl-SI"/>
        </w:rPr>
        <w:tab/>
      </w:r>
      <w:r w:rsidRPr="00DB5CA5">
        <w:rPr>
          <w:rFonts w:ascii="Arial" w:eastAsia="Arial" w:hAnsi="Arial" w:cs="Arial"/>
          <w:lang w:eastAsia="sl-SI"/>
        </w:rPr>
        <w:tab/>
      </w:r>
      <w:r w:rsidR="00A56DBD" w:rsidRPr="00DB5CA5">
        <w:rPr>
          <w:rFonts w:ascii="Arial" w:eastAsia="Arial" w:hAnsi="Arial" w:cs="Arial"/>
          <w:lang w:eastAsia="sl-SI"/>
        </w:rPr>
        <w:t xml:space="preserve">Straža </w:t>
      </w:r>
      <w:r w:rsidR="00801AE2" w:rsidRPr="00DB5CA5">
        <w:rPr>
          <w:rFonts w:ascii="Arial" w:eastAsia="Arial" w:hAnsi="Arial" w:cs="Arial"/>
          <w:lang w:eastAsia="sl-SI"/>
        </w:rPr>
        <w:t>2</w:t>
      </w:r>
      <w:r w:rsidR="00A56DBD" w:rsidRPr="00DB5CA5">
        <w:rPr>
          <w:rFonts w:ascii="Arial" w:eastAsia="Arial" w:hAnsi="Arial" w:cs="Arial"/>
          <w:lang w:eastAsia="sl-SI"/>
        </w:rPr>
        <w:t>.04.2025</w:t>
      </w:r>
    </w:p>
    <w:p w14:paraId="5285B21D" w14:textId="77777777" w:rsidR="0025545E" w:rsidRPr="00DB5CA5" w:rsidRDefault="005F7B81" w:rsidP="005F7B81">
      <w:pPr>
        <w:spacing w:after="230" w:line="286" w:lineRule="auto"/>
        <w:jc w:val="both"/>
        <w:rPr>
          <w:rFonts w:ascii="Arial" w:eastAsia="Arial" w:hAnsi="Arial" w:cs="Arial"/>
          <w:lang w:eastAsia="sl-SI"/>
        </w:rPr>
      </w:pPr>
      <w:r w:rsidRPr="00DB5CA5">
        <w:rPr>
          <w:rFonts w:ascii="Arial" w:eastAsia="Arial" w:hAnsi="Arial" w:cs="Arial"/>
          <w:lang w:eastAsia="sl-SI"/>
        </w:rPr>
        <w:lastRenderedPageBreak/>
        <w:t>Tožeča stranka</w:t>
      </w:r>
      <w:r w:rsidR="005B4414" w:rsidRPr="00DB5CA5">
        <w:t xml:space="preserve"> </w:t>
      </w:r>
      <w:r w:rsidR="005B4414" w:rsidRPr="00DB5CA5">
        <w:rPr>
          <w:rFonts w:ascii="Arial" w:eastAsia="Arial" w:hAnsi="Arial" w:cs="Arial"/>
          <w:lang w:eastAsia="sl-SI"/>
        </w:rPr>
        <w:t>nevladna organizacija</w:t>
      </w:r>
      <w:r w:rsidR="004E4D60" w:rsidRPr="00DB5CA5">
        <w:rPr>
          <w:rFonts w:ascii="Arial" w:eastAsia="Arial" w:hAnsi="Arial" w:cs="Arial"/>
          <w:lang w:eastAsia="sl-SI"/>
        </w:rPr>
        <w:t xml:space="preserve"> Združenje ROVO</w:t>
      </w:r>
      <w:r w:rsidR="005B4414" w:rsidRPr="00DB5CA5">
        <w:rPr>
          <w:rFonts w:ascii="Arial" w:eastAsia="Arial" w:hAnsi="Arial" w:cs="Arial"/>
          <w:lang w:eastAsia="sl-SI"/>
        </w:rPr>
        <w:t xml:space="preserve"> z aktivnim statusom delovanja v javnem interesu na področju varstva okolja, ki ima priznan status stranskega udeleženca s sklepom tožene stranke št. 35428-10/2023-2570-42 z dne 19.</w:t>
      </w:r>
      <w:r w:rsidR="004E4D60" w:rsidRPr="00DB5CA5">
        <w:rPr>
          <w:rFonts w:ascii="Arial" w:eastAsia="Arial" w:hAnsi="Arial" w:cs="Arial"/>
          <w:lang w:eastAsia="sl-SI"/>
        </w:rPr>
        <w:t>0</w:t>
      </w:r>
      <w:r w:rsidR="005B4414" w:rsidRPr="00DB5CA5">
        <w:rPr>
          <w:rFonts w:ascii="Arial" w:eastAsia="Arial" w:hAnsi="Arial" w:cs="Arial"/>
          <w:lang w:eastAsia="sl-SI"/>
        </w:rPr>
        <w:t>8.2024</w:t>
      </w:r>
      <w:r w:rsidRPr="00DB5CA5">
        <w:rPr>
          <w:rFonts w:ascii="Arial" w:eastAsia="Arial" w:hAnsi="Arial" w:cs="Arial"/>
          <w:lang w:eastAsia="sl-SI"/>
        </w:rPr>
        <w:t xml:space="preserve"> v skladu s četrtim odstavkom 61. člena </w:t>
      </w:r>
      <w:r w:rsidR="005B4414" w:rsidRPr="00DB5CA5">
        <w:rPr>
          <w:rFonts w:ascii="Arial" w:eastAsia="Arial" w:hAnsi="Arial" w:cs="Arial"/>
          <w:lang w:eastAsia="sl-SI"/>
        </w:rPr>
        <w:t>in 19. člena (2) drugi odstavek (ZUreP-3)</w:t>
      </w:r>
      <w:r w:rsidR="000D7052" w:rsidRPr="00DB5CA5">
        <w:rPr>
          <w:rFonts w:ascii="Arial" w:eastAsia="Arial" w:hAnsi="Arial" w:cs="Arial"/>
          <w:lang w:eastAsia="sl-SI"/>
        </w:rPr>
        <w:t xml:space="preserve"> zaradi</w:t>
      </w:r>
      <w:r w:rsidR="00F82CEE" w:rsidRPr="00DB5CA5">
        <w:rPr>
          <w:rFonts w:ascii="Arial" w:eastAsia="Arial" w:hAnsi="Arial" w:cs="Arial"/>
          <w:lang w:eastAsia="sl-SI"/>
        </w:rPr>
        <w:t xml:space="preserve"> </w:t>
      </w:r>
      <w:bookmarkStart w:id="1" w:name="_Hlk193902344"/>
      <w:r w:rsidR="00F82CEE" w:rsidRPr="00DB5CA5">
        <w:rPr>
          <w:rFonts w:ascii="Arial" w:eastAsia="Arial" w:hAnsi="Arial" w:cs="Arial"/>
          <w:lang w:eastAsia="sl-SI"/>
        </w:rPr>
        <w:t>nesklad</w:t>
      </w:r>
      <w:r w:rsidR="002E162C" w:rsidRPr="00DB5CA5">
        <w:rPr>
          <w:rFonts w:ascii="Arial" w:eastAsia="Arial" w:hAnsi="Arial" w:cs="Arial"/>
          <w:lang w:eastAsia="sl-SI"/>
        </w:rPr>
        <w:t>no</w:t>
      </w:r>
      <w:r w:rsidR="00F82CEE" w:rsidRPr="00DB5CA5">
        <w:rPr>
          <w:rFonts w:ascii="Arial" w:eastAsia="Arial" w:hAnsi="Arial" w:cs="Arial"/>
          <w:lang w:eastAsia="sl-SI"/>
        </w:rPr>
        <w:t xml:space="preserve"> izdane odločbe</w:t>
      </w:r>
      <w:r w:rsidR="000D7052" w:rsidRPr="00DB5CA5">
        <w:rPr>
          <w:rFonts w:ascii="Arial" w:eastAsia="Arial" w:hAnsi="Arial" w:cs="Arial"/>
          <w:lang w:eastAsia="sl-SI"/>
        </w:rPr>
        <w:t xml:space="preserve"> </w:t>
      </w:r>
      <w:bookmarkStart w:id="2" w:name="_Hlk193904997"/>
      <w:r w:rsidR="004E4D60" w:rsidRPr="00DB5CA5">
        <w:rPr>
          <w:rFonts w:ascii="Arial" w:eastAsia="Arial" w:hAnsi="Arial" w:cs="Arial"/>
          <w:lang w:eastAsia="sl-SI"/>
        </w:rPr>
        <w:t xml:space="preserve">z </w:t>
      </w:r>
      <w:r w:rsidR="000D7052" w:rsidRPr="00DB5CA5">
        <w:rPr>
          <w:rFonts w:ascii="Arial" w:eastAsia="Arial" w:hAnsi="Arial" w:cs="Arial"/>
          <w:lang w:eastAsia="sl-SI"/>
        </w:rPr>
        <w:t>100. členom v (3) tretjem odstavku</w:t>
      </w:r>
      <w:r w:rsidR="004E4D60" w:rsidRPr="00DB5CA5">
        <w:rPr>
          <w:rFonts w:ascii="Arial" w:eastAsia="Arial" w:hAnsi="Arial" w:cs="Arial"/>
          <w:lang w:eastAsia="sl-SI"/>
        </w:rPr>
        <w:t xml:space="preserve"> (ZVO-2)</w:t>
      </w:r>
      <w:bookmarkEnd w:id="2"/>
      <w:r w:rsidR="000D7052" w:rsidRPr="00DB5CA5">
        <w:rPr>
          <w:rFonts w:ascii="Arial" w:eastAsia="Arial" w:hAnsi="Arial" w:cs="Arial"/>
          <w:lang w:eastAsia="sl-SI"/>
        </w:rPr>
        <w:t xml:space="preserve"> </w:t>
      </w:r>
      <w:bookmarkEnd w:id="1"/>
      <w:r w:rsidRPr="00DB5CA5">
        <w:rPr>
          <w:rFonts w:ascii="Arial" w:eastAsia="Arial" w:hAnsi="Arial" w:cs="Arial"/>
          <w:lang w:eastAsia="sl-SI"/>
        </w:rPr>
        <w:t xml:space="preserve">vlaga </w:t>
      </w:r>
      <w:r w:rsidR="004E4D60" w:rsidRPr="00DB5CA5">
        <w:rPr>
          <w:rFonts w:ascii="Arial" w:eastAsia="Arial" w:hAnsi="Arial" w:cs="Arial"/>
          <w:lang w:eastAsia="sl-SI"/>
        </w:rPr>
        <w:t xml:space="preserve">tožbo </w:t>
      </w:r>
      <w:r w:rsidRPr="00DB5CA5">
        <w:rPr>
          <w:rFonts w:ascii="Arial" w:eastAsia="Arial" w:hAnsi="Arial" w:cs="Arial"/>
          <w:lang w:eastAsia="sl-SI"/>
        </w:rPr>
        <w:t>kot nevladna organizacija z aktivnim statusom delovanja v javnem interesu na področju ohranjanja narave, zaradi varstva okolja zaradi kršitev zakona v škodo javnemu interesu s svojega področja delovanja, zlasti z namenom zaščite javnega interesa varovanja okolja in ohranjanja narave</w:t>
      </w:r>
      <w:r w:rsidR="004E4D60" w:rsidRPr="00DB5CA5">
        <w:rPr>
          <w:rFonts w:ascii="Arial" w:eastAsia="Arial" w:hAnsi="Arial" w:cs="Arial"/>
          <w:lang w:eastAsia="sl-SI"/>
        </w:rPr>
        <w:t xml:space="preserve">. </w:t>
      </w:r>
    </w:p>
    <w:p w14:paraId="6B966DA6" w14:textId="33070083" w:rsidR="002E162C" w:rsidRPr="00DB5CA5" w:rsidRDefault="004E4D60" w:rsidP="005F7B81">
      <w:pPr>
        <w:spacing w:after="230" w:line="286" w:lineRule="auto"/>
        <w:jc w:val="both"/>
        <w:rPr>
          <w:rFonts w:ascii="Arial" w:eastAsia="Arial" w:hAnsi="Arial" w:cs="Arial"/>
          <w:lang w:eastAsia="sl-SI"/>
        </w:rPr>
      </w:pPr>
      <w:r w:rsidRPr="00DB5CA5">
        <w:rPr>
          <w:rFonts w:ascii="Arial" w:eastAsia="Arial" w:hAnsi="Arial" w:cs="Arial"/>
          <w:lang w:eastAsia="sl-SI"/>
        </w:rPr>
        <w:t>V</w:t>
      </w:r>
      <w:r w:rsidR="005F7B81" w:rsidRPr="00DB5CA5">
        <w:rPr>
          <w:rFonts w:ascii="Arial" w:eastAsia="Arial" w:hAnsi="Arial" w:cs="Arial"/>
          <w:lang w:eastAsia="sl-SI"/>
        </w:rPr>
        <w:t xml:space="preserve"> </w:t>
      </w:r>
      <w:r w:rsidR="00664B5C" w:rsidRPr="00DB5CA5">
        <w:rPr>
          <w:rFonts w:ascii="Arial" w:eastAsia="Arial" w:hAnsi="Arial" w:cs="Arial"/>
          <w:lang w:eastAsia="sl-SI"/>
        </w:rPr>
        <w:t xml:space="preserve">zgoraj navedenem </w:t>
      </w:r>
      <w:r w:rsidR="005F7B81" w:rsidRPr="00DB5CA5">
        <w:rPr>
          <w:rFonts w:ascii="Arial" w:eastAsia="Arial" w:hAnsi="Arial" w:cs="Arial"/>
          <w:lang w:eastAsia="sl-SI"/>
        </w:rPr>
        <w:t xml:space="preserve">kontekstu in s tem povezano pa tudi za zaščito pravice do zdravega življenjskega okolja, zagotovljene v 72. členu Ustave Republike Slovenije in 8. členu Evropske konvencije o človekovih pravicah (v nadaljevanju “EKČP”) ter z namenom učinkovitega uveljavljanja in zaščite pravic javnosti do informiranja, sodelovanja in pravnega varstva, zagotovljene v </w:t>
      </w:r>
      <w:proofErr w:type="spellStart"/>
      <w:r w:rsidR="005F7B81" w:rsidRPr="00DB5CA5">
        <w:rPr>
          <w:rFonts w:ascii="Arial" w:eastAsia="Arial" w:hAnsi="Arial" w:cs="Arial"/>
          <w:lang w:eastAsia="sl-SI"/>
        </w:rPr>
        <w:t>Aarhuški</w:t>
      </w:r>
      <w:proofErr w:type="spellEnd"/>
      <w:r w:rsidR="005F7B81" w:rsidRPr="00DB5CA5">
        <w:rPr>
          <w:rFonts w:ascii="Arial" w:eastAsia="Arial" w:hAnsi="Arial" w:cs="Arial"/>
          <w:lang w:eastAsia="sl-SI"/>
        </w:rPr>
        <w:t xml:space="preserve"> konvenciji,  pa tudi s tem povezane ustavno in mednarodnopravno zaščitene pravice do učinkovitega sodnega varstva in pravnega sredstva, zagotovljene v 23. in 25. členu Ustave RS ter v 6. členu EKČP.  </w:t>
      </w:r>
    </w:p>
    <w:p w14:paraId="0C376C94" w14:textId="12B18092" w:rsidR="002E162C" w:rsidRPr="00DB5CA5" w:rsidRDefault="0025545E" w:rsidP="002E162C">
      <w:pPr>
        <w:spacing w:after="0" w:line="275" w:lineRule="auto"/>
        <w:ind w:left="3466" w:right="3474"/>
        <w:jc w:val="center"/>
        <w:rPr>
          <w:rFonts w:ascii="Arial" w:eastAsia="Arial" w:hAnsi="Arial" w:cs="Arial"/>
          <w:szCs w:val="24"/>
          <w:lang w:eastAsia="sl-SI"/>
        </w:rPr>
      </w:pPr>
      <w:r w:rsidRPr="00DB5CA5">
        <w:rPr>
          <w:rFonts w:ascii="Arial" w:eastAsia="Arial" w:hAnsi="Arial" w:cs="Arial"/>
          <w:b/>
          <w:sz w:val="28"/>
          <w:szCs w:val="24"/>
          <w:lang w:eastAsia="sl-SI"/>
        </w:rPr>
        <w:t>T</w:t>
      </w:r>
      <w:r w:rsidR="002E162C" w:rsidRPr="00DB5CA5">
        <w:rPr>
          <w:rFonts w:ascii="Arial" w:eastAsia="Arial" w:hAnsi="Arial" w:cs="Arial"/>
          <w:b/>
          <w:sz w:val="28"/>
          <w:szCs w:val="24"/>
          <w:lang w:eastAsia="sl-SI"/>
        </w:rPr>
        <w:t>ožbo v upravnem sporu</w:t>
      </w:r>
      <w:r w:rsidR="002E162C" w:rsidRPr="00DB5CA5">
        <w:rPr>
          <w:rFonts w:ascii="Arial" w:eastAsia="Arial" w:hAnsi="Arial" w:cs="Arial"/>
          <w:sz w:val="28"/>
          <w:szCs w:val="24"/>
          <w:lang w:eastAsia="sl-SI"/>
        </w:rPr>
        <w:t xml:space="preserve"> </w:t>
      </w:r>
    </w:p>
    <w:p w14:paraId="7D64D5EA" w14:textId="60055BC6" w:rsidR="002E162C" w:rsidRPr="00DB5CA5" w:rsidRDefault="002E162C" w:rsidP="002E162C">
      <w:pPr>
        <w:spacing w:after="16"/>
        <w:rPr>
          <w:rFonts w:ascii="Arial" w:eastAsia="Arial" w:hAnsi="Arial" w:cs="Arial"/>
          <w:szCs w:val="24"/>
          <w:lang w:eastAsia="sl-SI"/>
        </w:rPr>
      </w:pPr>
      <w:r w:rsidRPr="00DB5CA5">
        <w:rPr>
          <w:rFonts w:ascii="Arial" w:eastAsia="Arial" w:hAnsi="Arial" w:cs="Arial"/>
          <w:szCs w:val="24"/>
          <w:lang w:eastAsia="sl-SI"/>
        </w:rPr>
        <w:t xml:space="preserve"> </w:t>
      </w:r>
    </w:p>
    <w:p w14:paraId="24DA8BCF" w14:textId="030D3996" w:rsidR="005F7B81" w:rsidRPr="00DB5CA5" w:rsidRDefault="002E162C" w:rsidP="005F7B81">
      <w:pPr>
        <w:spacing w:after="230" w:line="286" w:lineRule="auto"/>
        <w:jc w:val="both"/>
        <w:rPr>
          <w:rFonts w:ascii="Arial" w:eastAsia="Arial" w:hAnsi="Arial" w:cs="Arial"/>
          <w:lang w:eastAsia="sl-SI"/>
        </w:rPr>
      </w:pPr>
      <w:r w:rsidRPr="00DB5CA5">
        <w:rPr>
          <w:rFonts w:ascii="Arial" w:eastAsia="Arial" w:hAnsi="Arial" w:cs="Arial"/>
          <w:lang w:eastAsia="sl-SI"/>
        </w:rPr>
        <w:t xml:space="preserve">Tožeča stranka v </w:t>
      </w:r>
      <w:r w:rsidR="005F7B81" w:rsidRPr="00DB5CA5">
        <w:rPr>
          <w:rFonts w:ascii="Arial" w:eastAsia="Arial" w:hAnsi="Arial" w:cs="Arial"/>
          <w:lang w:eastAsia="sl-SI"/>
        </w:rPr>
        <w:t xml:space="preserve"> tožbi </w:t>
      </w:r>
      <w:r w:rsidR="004232B8" w:rsidRPr="00DB5CA5">
        <w:rPr>
          <w:rFonts w:ascii="Arial" w:eastAsia="Arial" w:hAnsi="Arial" w:cs="Arial"/>
          <w:lang w:eastAsia="sl-SI"/>
        </w:rPr>
        <w:t xml:space="preserve">na podlagi </w:t>
      </w:r>
      <w:bookmarkStart w:id="3" w:name="_Hlk193905266"/>
      <w:r w:rsidR="004232B8" w:rsidRPr="00DB5CA5">
        <w:rPr>
          <w:rFonts w:ascii="Arial" w:eastAsia="Arial" w:hAnsi="Arial" w:cs="Arial"/>
          <w:lang w:eastAsia="sl-SI"/>
        </w:rPr>
        <w:t xml:space="preserve">19. člena (2) drugi odstavek </w:t>
      </w:r>
      <w:bookmarkStart w:id="4" w:name="_Hlk193907560"/>
      <w:r w:rsidR="004232B8" w:rsidRPr="00DB5CA5">
        <w:rPr>
          <w:rFonts w:ascii="Arial" w:eastAsia="Arial" w:hAnsi="Arial" w:cs="Arial"/>
          <w:lang w:eastAsia="sl-SI"/>
        </w:rPr>
        <w:t>Zakona o urejanju prostora (ZUreP-3</w:t>
      </w:r>
      <w:bookmarkStart w:id="5" w:name="_Hlk193907599"/>
      <w:r w:rsidR="004232B8" w:rsidRPr="00DB5CA5">
        <w:rPr>
          <w:rFonts w:ascii="Arial" w:eastAsia="Arial" w:hAnsi="Arial" w:cs="Arial"/>
          <w:lang w:eastAsia="sl-SI"/>
        </w:rPr>
        <w:t xml:space="preserve">) </w:t>
      </w:r>
      <w:bookmarkEnd w:id="3"/>
      <w:bookmarkEnd w:id="4"/>
      <w:r w:rsidR="004232B8" w:rsidRPr="00DB5CA5">
        <w:rPr>
          <w:rFonts w:ascii="Arial" w:eastAsia="Arial" w:hAnsi="Arial" w:cs="Arial"/>
          <w:lang w:eastAsia="sl-SI"/>
        </w:rPr>
        <w:t>in 100. člena v (3) tretjem odstavku</w:t>
      </w:r>
      <w:bookmarkEnd w:id="5"/>
      <w:r w:rsidR="004232B8" w:rsidRPr="00DB5CA5">
        <w:rPr>
          <w:rFonts w:ascii="Arial" w:eastAsia="Arial" w:hAnsi="Arial" w:cs="Arial"/>
          <w:lang w:eastAsia="sl-SI"/>
        </w:rPr>
        <w:t>,  89. člena v (1) prvem in (2) odstavku, ter 94. člen (2) v drugem odstavku</w:t>
      </w:r>
      <w:r w:rsidR="004232B8" w:rsidRPr="00DB5CA5">
        <w:t xml:space="preserve"> </w:t>
      </w:r>
      <w:r w:rsidR="004232B8" w:rsidRPr="00DB5CA5">
        <w:rPr>
          <w:rFonts w:ascii="Arial" w:eastAsia="Arial" w:hAnsi="Arial" w:cs="Arial"/>
          <w:lang w:eastAsia="sl-SI"/>
        </w:rPr>
        <w:t xml:space="preserve">Zakona o varstvu okolja (ZVO-2)  </w:t>
      </w:r>
      <w:r w:rsidR="005F7B81" w:rsidRPr="00DB5CA5">
        <w:rPr>
          <w:rFonts w:ascii="Arial" w:eastAsia="Arial" w:hAnsi="Arial" w:cs="Arial"/>
          <w:b/>
          <w:bCs/>
          <w:lang w:eastAsia="sl-SI"/>
        </w:rPr>
        <w:t>izpodbija</w:t>
      </w:r>
      <w:r w:rsidR="004232B8" w:rsidRPr="00DB5CA5">
        <w:rPr>
          <w:rFonts w:ascii="Arial" w:eastAsia="Arial" w:hAnsi="Arial" w:cs="Arial"/>
          <w:b/>
          <w:bCs/>
          <w:lang w:eastAsia="sl-SI"/>
        </w:rPr>
        <w:t xml:space="preserve"> navedeno</w:t>
      </w:r>
      <w:r w:rsidR="005F7B81" w:rsidRPr="00DB5CA5">
        <w:rPr>
          <w:rFonts w:ascii="Arial" w:eastAsia="Arial" w:hAnsi="Arial" w:cs="Arial"/>
          <w:b/>
          <w:bCs/>
          <w:lang w:eastAsia="sl-SI"/>
        </w:rPr>
        <w:t xml:space="preserve"> </w:t>
      </w:r>
      <w:r w:rsidR="004232B8" w:rsidRPr="00DB5CA5">
        <w:rPr>
          <w:rFonts w:ascii="Arial" w:eastAsia="Arial" w:hAnsi="Arial" w:cs="Arial"/>
          <w:b/>
          <w:bCs/>
          <w:lang w:eastAsia="sl-SI"/>
        </w:rPr>
        <w:t>o</w:t>
      </w:r>
      <w:r w:rsidR="00F82CEE" w:rsidRPr="00DB5CA5">
        <w:rPr>
          <w:rFonts w:ascii="Arial" w:eastAsia="Arial" w:hAnsi="Arial" w:cs="Arial"/>
          <w:b/>
          <w:bCs/>
          <w:lang w:eastAsia="sl-SI"/>
        </w:rPr>
        <w:t xml:space="preserve">dločbo; </w:t>
      </w:r>
      <w:r w:rsidR="005F7B81" w:rsidRPr="00DB5CA5">
        <w:rPr>
          <w:rFonts w:ascii="Arial" w:eastAsia="Arial" w:hAnsi="Arial" w:cs="Arial"/>
          <w:lang w:eastAsia="sl-SI"/>
        </w:rPr>
        <w:t>Okoljevarstveno soglasje št. 35428-10/2023-2570-65 z dne 4.03.2025, izdano s strani (tožene stranke) Ministrstva za okolje, podnebje in energijo dne 4.</w:t>
      </w:r>
      <w:r w:rsidR="005B4414" w:rsidRPr="00DB5CA5">
        <w:rPr>
          <w:rFonts w:ascii="Arial" w:eastAsia="Arial" w:hAnsi="Arial" w:cs="Arial"/>
          <w:lang w:eastAsia="sl-SI"/>
        </w:rPr>
        <w:t>0</w:t>
      </w:r>
      <w:r w:rsidR="005F7B81" w:rsidRPr="00DB5CA5">
        <w:rPr>
          <w:rFonts w:ascii="Arial" w:eastAsia="Arial" w:hAnsi="Arial" w:cs="Arial"/>
          <w:lang w:eastAsia="sl-SI"/>
        </w:rPr>
        <w:t xml:space="preserve">3.2025, za poseg "Pridobitev koncesije za izkoriščanje mineralne surovine v pridobivalnem prostoru </w:t>
      </w:r>
      <w:bookmarkStart w:id="6" w:name="_Hlk193902985"/>
      <w:r w:rsidR="005F7B81" w:rsidRPr="00DB5CA5">
        <w:rPr>
          <w:rFonts w:ascii="Arial" w:eastAsia="Arial" w:hAnsi="Arial" w:cs="Arial"/>
          <w:lang w:eastAsia="sl-SI"/>
        </w:rPr>
        <w:t>Črni Kal - Črnotiče 2</w:t>
      </w:r>
      <w:bookmarkEnd w:id="6"/>
      <w:r w:rsidR="005F7B81" w:rsidRPr="00DB5CA5">
        <w:rPr>
          <w:rFonts w:ascii="Arial" w:eastAsia="Arial" w:hAnsi="Arial" w:cs="Arial"/>
          <w:lang w:eastAsia="sl-SI"/>
        </w:rPr>
        <w:t>"</w:t>
      </w:r>
    </w:p>
    <w:p w14:paraId="12801AF0" w14:textId="30EE5980" w:rsidR="00AD72A5" w:rsidRPr="00DB5CA5" w:rsidRDefault="00AD72A5" w:rsidP="004232B8">
      <w:pPr>
        <w:spacing w:after="99" w:line="385" w:lineRule="auto"/>
        <w:ind w:left="24" w:hanging="10"/>
        <w:jc w:val="both"/>
        <w:rPr>
          <w:rFonts w:ascii="Arial" w:eastAsia="Arial" w:hAnsi="Arial" w:cs="Arial"/>
          <w:lang w:eastAsia="sl-SI"/>
        </w:rPr>
      </w:pPr>
      <w:r w:rsidRPr="00DB5CA5">
        <w:rPr>
          <w:rFonts w:ascii="Arial" w:eastAsia="Arial" w:hAnsi="Arial" w:cs="Arial"/>
          <w:lang w:eastAsia="sl-SI"/>
        </w:rPr>
        <w:t xml:space="preserve">Tožeča stranka na podlagi četrtega odstavka 61. člena </w:t>
      </w:r>
      <w:r w:rsidR="004E4D60" w:rsidRPr="00DB5CA5">
        <w:rPr>
          <w:rFonts w:ascii="Arial" w:eastAsia="Arial" w:hAnsi="Arial" w:cs="Arial"/>
          <w:lang w:eastAsia="sl-SI"/>
        </w:rPr>
        <w:t>Zakona o urejanju prostora (ZUreP-3), in 100. člena v (3) tretjem odstavku</w:t>
      </w:r>
      <w:r w:rsidR="004E4D60" w:rsidRPr="00DB5CA5">
        <w:t xml:space="preserve"> </w:t>
      </w:r>
      <w:r w:rsidR="004E4D60" w:rsidRPr="00DB5CA5">
        <w:rPr>
          <w:rFonts w:ascii="Arial" w:eastAsia="Arial" w:hAnsi="Arial" w:cs="Arial"/>
          <w:lang w:eastAsia="sl-SI"/>
        </w:rPr>
        <w:t xml:space="preserve">Zakona o urejanju prostora (ZUreP-3), </w:t>
      </w:r>
      <w:r w:rsidRPr="00DB5CA5">
        <w:rPr>
          <w:rFonts w:ascii="Arial" w:eastAsia="Arial" w:hAnsi="Arial" w:cs="Arial"/>
          <w:lang w:eastAsia="sl-SI"/>
        </w:rPr>
        <w:t xml:space="preserve"> ter prvega odstavka 27. člena Zakona o upravnem sporu (v nadaljevanju “ZUS-1”)</w:t>
      </w:r>
      <w:r w:rsidRPr="00DB5CA5">
        <w:rPr>
          <w:rFonts w:ascii="Arial" w:eastAsia="Arial" w:hAnsi="Arial" w:cs="Arial"/>
          <w:vertAlign w:val="superscript"/>
          <w:lang w:eastAsia="sl-SI"/>
        </w:rPr>
        <w:footnoteReference w:id="1"/>
      </w:r>
      <w:r w:rsidRPr="00DB5CA5">
        <w:rPr>
          <w:rFonts w:ascii="Arial" w:eastAsia="Arial" w:hAnsi="Arial" w:cs="Arial"/>
          <w:lang w:eastAsia="sl-SI"/>
        </w:rPr>
        <w:t xml:space="preserve"> citirano</w:t>
      </w:r>
      <w:r w:rsidR="004232B8" w:rsidRPr="00DB5CA5">
        <w:rPr>
          <w:rFonts w:ascii="Arial" w:eastAsia="Arial" w:hAnsi="Arial" w:cs="Arial"/>
          <w:lang w:eastAsia="sl-SI"/>
        </w:rPr>
        <w:t xml:space="preserve"> odločbo</w:t>
      </w:r>
      <w:r w:rsidRPr="00DB5CA5">
        <w:rPr>
          <w:rFonts w:ascii="Arial" w:eastAsia="Arial" w:hAnsi="Arial" w:cs="Arial"/>
          <w:lang w:eastAsia="sl-SI"/>
        </w:rPr>
        <w:t xml:space="preserve">  </w:t>
      </w:r>
      <w:r w:rsidRPr="00DB5CA5">
        <w:rPr>
          <w:rFonts w:ascii="Arial" w:eastAsia="Arial" w:hAnsi="Arial" w:cs="Arial"/>
          <w:b/>
          <w:lang w:eastAsia="sl-SI"/>
        </w:rPr>
        <w:t>izpodbija</w:t>
      </w:r>
      <w:r w:rsidR="004232B8" w:rsidRPr="00DB5CA5">
        <w:rPr>
          <w:rFonts w:ascii="Arial" w:eastAsia="Arial" w:hAnsi="Arial" w:cs="Arial"/>
          <w:b/>
          <w:lang w:eastAsia="sl-SI"/>
        </w:rPr>
        <w:t xml:space="preserve"> </w:t>
      </w:r>
      <w:r w:rsidRPr="00DB5CA5">
        <w:rPr>
          <w:rFonts w:ascii="Arial" w:eastAsia="Arial" w:hAnsi="Arial" w:cs="Arial"/>
          <w:b/>
          <w:lang w:eastAsia="sl-SI"/>
        </w:rPr>
        <w:t xml:space="preserve">in sicer zaradi:  </w:t>
      </w:r>
    </w:p>
    <w:p w14:paraId="2999C0BB" w14:textId="77777777" w:rsidR="00A14E38" w:rsidRPr="00DB5CA5" w:rsidRDefault="00A14E38" w:rsidP="00A14E38">
      <w:pPr>
        <w:spacing w:after="218"/>
        <w:ind w:left="-5" w:hanging="10"/>
        <w:rPr>
          <w:rFonts w:ascii="Arial" w:eastAsia="Arial" w:hAnsi="Arial" w:cs="Arial"/>
          <w:lang w:eastAsia="sl-SI"/>
        </w:rPr>
      </w:pPr>
      <w:r w:rsidRPr="00DB5CA5">
        <w:rPr>
          <w:rFonts w:ascii="Arial" w:eastAsia="Arial" w:hAnsi="Arial" w:cs="Arial"/>
          <w:lang w:eastAsia="sl-SI"/>
        </w:rPr>
        <w:t xml:space="preserve">in sicer zaradi: </w:t>
      </w:r>
    </w:p>
    <w:p w14:paraId="0A83A10D" w14:textId="0AA4E7F4" w:rsidR="00A14E38" w:rsidRPr="00DB5CA5" w:rsidRDefault="00A14E38" w:rsidP="00A14E38">
      <w:pPr>
        <w:spacing w:after="218"/>
        <w:ind w:left="-5" w:hanging="10"/>
        <w:rPr>
          <w:rFonts w:ascii="Arial" w:eastAsia="Arial" w:hAnsi="Arial" w:cs="Arial"/>
          <w:lang w:eastAsia="sl-SI"/>
        </w:rPr>
      </w:pPr>
      <w:r w:rsidRPr="00DB5CA5">
        <w:rPr>
          <w:rFonts w:ascii="Arial" w:eastAsia="Arial" w:hAnsi="Arial" w:cs="Arial"/>
          <w:lang w:eastAsia="sl-SI"/>
        </w:rPr>
        <w:t>1.</w:t>
      </w:r>
      <w:r w:rsidRPr="00DB5CA5">
        <w:rPr>
          <w:rFonts w:ascii="Arial" w:eastAsia="Arial" w:hAnsi="Arial" w:cs="Arial"/>
          <w:lang w:eastAsia="sl-SI"/>
        </w:rPr>
        <w:tab/>
        <w:t xml:space="preserve">nepravilne </w:t>
      </w:r>
      <w:r w:rsidR="00A663D5" w:rsidRPr="00DB5CA5">
        <w:rPr>
          <w:rFonts w:ascii="Arial" w:eastAsia="Arial" w:hAnsi="Arial" w:cs="Arial"/>
          <w:lang w:eastAsia="sl-SI"/>
        </w:rPr>
        <w:t xml:space="preserve"> ali neuporabe</w:t>
      </w:r>
      <w:r w:rsidRPr="00DB5CA5">
        <w:rPr>
          <w:rFonts w:ascii="Arial" w:eastAsia="Arial" w:hAnsi="Arial" w:cs="Arial"/>
          <w:lang w:eastAsia="sl-SI"/>
        </w:rPr>
        <w:t xml:space="preserve"> materialnega prava v postopku</w:t>
      </w:r>
    </w:p>
    <w:p w14:paraId="76C61E66" w14:textId="77777777" w:rsidR="00A14E38" w:rsidRPr="00DB5CA5" w:rsidRDefault="00A14E38" w:rsidP="00A14E38">
      <w:pPr>
        <w:spacing w:after="218"/>
        <w:ind w:left="-5" w:hanging="10"/>
        <w:rPr>
          <w:rFonts w:ascii="Arial" w:eastAsia="Arial" w:hAnsi="Arial" w:cs="Arial"/>
          <w:lang w:eastAsia="sl-SI"/>
        </w:rPr>
      </w:pPr>
      <w:r w:rsidRPr="00DB5CA5">
        <w:rPr>
          <w:rFonts w:ascii="Arial" w:eastAsia="Arial" w:hAnsi="Arial" w:cs="Arial"/>
          <w:lang w:eastAsia="sl-SI"/>
        </w:rPr>
        <w:t>2.</w:t>
      </w:r>
      <w:r w:rsidRPr="00DB5CA5">
        <w:rPr>
          <w:rFonts w:ascii="Arial" w:eastAsia="Arial" w:hAnsi="Arial" w:cs="Arial"/>
          <w:lang w:eastAsia="sl-SI"/>
        </w:rPr>
        <w:tab/>
        <w:t>bistvene kršitve postopkovnih pravil v postopku pred izdajo izpodbijane odločbe; in</w:t>
      </w:r>
    </w:p>
    <w:p w14:paraId="2DB39BB2" w14:textId="77777777" w:rsidR="004E4D60" w:rsidRPr="00DB5CA5" w:rsidRDefault="00A14E38" w:rsidP="004E4D60">
      <w:pPr>
        <w:spacing w:after="218"/>
        <w:ind w:left="-5" w:hanging="10"/>
        <w:rPr>
          <w:rFonts w:ascii="Arial" w:eastAsia="Arial" w:hAnsi="Arial" w:cs="Arial"/>
          <w:lang w:eastAsia="sl-SI"/>
        </w:rPr>
      </w:pPr>
      <w:r w:rsidRPr="00DB5CA5">
        <w:rPr>
          <w:rFonts w:ascii="Arial" w:eastAsia="Arial" w:hAnsi="Arial" w:cs="Arial"/>
          <w:lang w:eastAsia="sl-SI"/>
        </w:rPr>
        <w:t>3.</w:t>
      </w:r>
      <w:r w:rsidRPr="00DB5CA5">
        <w:rPr>
          <w:rFonts w:ascii="Arial" w:eastAsia="Arial" w:hAnsi="Arial" w:cs="Arial"/>
          <w:lang w:eastAsia="sl-SI"/>
        </w:rPr>
        <w:tab/>
        <w:t>nepravilne oz. nepopolne ugotovitve dejanskega stanja.</w:t>
      </w:r>
    </w:p>
    <w:p w14:paraId="0E0E05C1" w14:textId="77777777" w:rsidR="0025545E" w:rsidRPr="00DB5CA5" w:rsidRDefault="0025545E" w:rsidP="004E4D60">
      <w:pPr>
        <w:spacing w:after="218"/>
        <w:ind w:left="-5" w:hanging="10"/>
        <w:rPr>
          <w:rFonts w:ascii="Arial" w:eastAsia="Arial" w:hAnsi="Arial" w:cs="Arial"/>
          <w:lang w:eastAsia="sl-SI"/>
        </w:rPr>
      </w:pPr>
    </w:p>
    <w:p w14:paraId="46FC0698" w14:textId="77777777" w:rsidR="0025545E" w:rsidRPr="00DB5CA5" w:rsidRDefault="0025545E" w:rsidP="004E4D60">
      <w:pPr>
        <w:spacing w:after="218"/>
        <w:ind w:left="-5" w:hanging="10"/>
        <w:rPr>
          <w:rFonts w:ascii="Arial" w:eastAsia="Arial" w:hAnsi="Arial" w:cs="Arial"/>
          <w:lang w:eastAsia="sl-SI"/>
        </w:rPr>
      </w:pPr>
    </w:p>
    <w:p w14:paraId="1FB06493" w14:textId="7F1397CD" w:rsidR="000F2FE4" w:rsidRPr="00DB5CA5" w:rsidRDefault="000F2FE4" w:rsidP="004E4D60">
      <w:pPr>
        <w:spacing w:after="218"/>
        <w:ind w:left="-5" w:hanging="10"/>
        <w:rPr>
          <w:rFonts w:ascii="Arial" w:eastAsia="Arial" w:hAnsi="Arial" w:cs="Arial"/>
          <w:lang w:eastAsia="sl-SI"/>
        </w:rPr>
      </w:pPr>
      <w:r w:rsidRPr="00DB5CA5">
        <w:rPr>
          <w:rFonts w:ascii="Arial" w:eastAsia="DengXian" w:hAnsi="Arial" w:cs="Arial"/>
          <w:shd w:val="clear" w:color="auto" w:fill="FFFFFF"/>
          <w:lang w:eastAsia="zh-CN"/>
        </w:rPr>
        <w:lastRenderedPageBreak/>
        <w:t>Združenje ROVO, kot nevladna organizacija z aktivnim statusom delovanja v javnem interesu na področju ohranjanja narave in varstva okolja, vlaga to tožbo na podlagi</w:t>
      </w:r>
      <w:r w:rsidR="004232B8" w:rsidRPr="00DB5CA5">
        <w:rPr>
          <w:rFonts w:ascii="Arial" w:eastAsia="DengXian" w:hAnsi="Arial" w:cs="Arial"/>
          <w:shd w:val="clear" w:color="auto" w:fill="FFFFFF"/>
          <w:lang w:eastAsia="zh-CN"/>
        </w:rPr>
        <w:t xml:space="preserve"> 19. člena (2) drugi odstavek </w:t>
      </w:r>
      <w:bookmarkStart w:id="7" w:name="_Hlk193907636"/>
      <w:r w:rsidR="004232B8" w:rsidRPr="00DB5CA5">
        <w:rPr>
          <w:rFonts w:ascii="Arial" w:eastAsia="DengXian" w:hAnsi="Arial" w:cs="Arial"/>
          <w:shd w:val="clear" w:color="auto" w:fill="FFFFFF"/>
          <w:lang w:eastAsia="zh-CN"/>
        </w:rPr>
        <w:t xml:space="preserve">Zakona o urejanju prostora (ZUreP-3) </w:t>
      </w:r>
      <w:r w:rsidRPr="00DB5CA5">
        <w:rPr>
          <w:rFonts w:ascii="Arial" w:eastAsia="DengXian" w:hAnsi="Arial" w:cs="Arial"/>
          <w:shd w:val="clear" w:color="auto" w:fill="FFFFFF"/>
          <w:lang w:eastAsia="zh-CN"/>
        </w:rPr>
        <w:t xml:space="preserve"> </w:t>
      </w:r>
      <w:bookmarkEnd w:id="7"/>
      <w:r w:rsidR="004232B8" w:rsidRPr="00DB5CA5">
        <w:rPr>
          <w:rFonts w:ascii="Arial" w:eastAsia="DengXian" w:hAnsi="Arial" w:cs="Arial"/>
          <w:shd w:val="clear" w:color="auto" w:fill="FFFFFF"/>
          <w:lang w:eastAsia="zh-CN"/>
        </w:rPr>
        <w:t>zaradi</w:t>
      </w:r>
      <w:r w:rsidRPr="00DB5CA5">
        <w:rPr>
          <w:rFonts w:ascii="Arial" w:eastAsia="DengXian" w:hAnsi="Arial" w:cs="Arial"/>
          <w:shd w:val="clear" w:color="auto" w:fill="FFFFFF"/>
          <w:lang w:eastAsia="zh-CN"/>
        </w:rPr>
        <w:t xml:space="preserve"> </w:t>
      </w:r>
      <w:r w:rsidR="00F82CEE" w:rsidRPr="00DB5CA5">
        <w:rPr>
          <w:rFonts w:ascii="Arial" w:eastAsia="DengXian" w:hAnsi="Arial" w:cs="Arial"/>
          <w:shd w:val="clear" w:color="auto" w:fill="FFFFFF"/>
          <w:lang w:eastAsia="zh-CN"/>
        </w:rPr>
        <w:t xml:space="preserve">neskladno izdane odločbe Zakonom o varstvu okolja (ZVO-2) v 100. členu v (3) tretjem odstavku,  89. členom v (1) prvem in (2) odstavku, ter 94. člen (2) v drugem odstavku </w:t>
      </w:r>
      <w:r w:rsidRPr="00DB5CA5">
        <w:rPr>
          <w:rFonts w:ascii="Arial" w:eastAsia="DengXian" w:hAnsi="Arial" w:cs="Arial"/>
          <w:shd w:val="clear" w:color="auto" w:fill="FFFFFF"/>
          <w:lang w:eastAsia="zh-CN"/>
        </w:rPr>
        <w:t>100. člena ZVO-2, ker meni, da je izpodbijano okoljevarstveno soglasje nezakonito in škodljivo za javni interes na področju ohranjanja narave in varstva okolja v posebno varovanem območju Natura 2000 in na vodovarstvenem območju reke Rižane.</w:t>
      </w:r>
    </w:p>
    <w:p w14:paraId="4D0F1865" w14:textId="77777777" w:rsidR="000F2FE4" w:rsidRPr="00DB5CA5" w:rsidRDefault="000F2FE4" w:rsidP="000F2FE4">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Ministrstvo za okolje, podnebje in energijo je zmotno ugotovilo v postopku, da je nameravani poseg sprejemljiv za okolje, če se bodo upoštevali vsi projektni in okoljevarstveni pogoji, navedeni v izreku soglasja, ter izvedli omilitveni ukrepi, predvideni v poročilu o vplivih na okolje, zakonskih in podzakonskih predpisih ter prostorskih aktih.</w:t>
      </w:r>
    </w:p>
    <w:p w14:paraId="5727AEFC" w14:textId="77777777" w:rsidR="000F2FE4" w:rsidRPr="00DB5CA5" w:rsidRDefault="000F2FE4" w:rsidP="000F2FE4">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Združenje ROVO meni, da je celotna ocena okolijske sprejemljivosti vpliva kamnoloma na okolje pomanjkljiva in nepravilna. Poleg tega izpodbija tudi določitev namenske rabe prostora in prostorske izvedbene pogoje, ki se nanašajo na namembnost, lego, velikost in oblikovanje posegov v prostor ter na obseg pridelovalnega ali izkoriščevalnega prostora v kamnolomu.</w:t>
      </w:r>
    </w:p>
    <w:p w14:paraId="2870E0A6" w14:textId="77777777" w:rsidR="000F2FE4" w:rsidRPr="00DB5CA5" w:rsidRDefault="000F2FE4" w:rsidP="000F2FE4">
      <w:pPr>
        <w:spacing w:line="276" w:lineRule="auto"/>
        <w:jc w:val="both"/>
        <w:rPr>
          <w:rFonts w:ascii="Arial" w:eastAsia="DengXian" w:hAnsi="Arial" w:cs="Arial"/>
          <w:lang w:eastAsia="zh-CN"/>
        </w:rPr>
      </w:pPr>
      <w:r w:rsidRPr="00DB5CA5">
        <w:rPr>
          <w:rFonts w:ascii="Arial" w:eastAsia="DengXian" w:hAnsi="Arial" w:cs="Arial"/>
          <w:b/>
          <w:bCs/>
          <w:shd w:val="clear" w:color="auto" w:fill="FFFFFF"/>
          <w:lang w:eastAsia="zh-CN"/>
        </w:rPr>
        <w:t>Konkretno, Združenje ROVO izpodbija okoljevarstveno soglasje iz naslednjih razlogov:</w:t>
      </w:r>
      <w:r w:rsidRPr="00DB5CA5">
        <w:rPr>
          <w:rFonts w:ascii="Arial" w:eastAsia="DengXian" w:hAnsi="Arial" w:cs="Arial"/>
          <w:lang w:eastAsia="zh-CN"/>
        </w:rPr>
        <w:t>:</w:t>
      </w:r>
    </w:p>
    <w:p w14:paraId="79CDF8CF" w14:textId="40845221"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1. Neustrezna presoja vplivov na okolje</w:t>
      </w:r>
      <w:r w:rsidR="00A663D5" w:rsidRPr="00DB5CA5">
        <w:rPr>
          <w:rFonts w:ascii="Arial" w:eastAsia="DengXian" w:hAnsi="Arial" w:cs="Arial"/>
          <w:b/>
          <w:bCs/>
          <w:shd w:val="clear" w:color="auto" w:fill="FFFFFF"/>
          <w:lang w:eastAsia="zh-CN"/>
        </w:rPr>
        <w:t xml:space="preserve"> (</w:t>
      </w:r>
      <w:r w:rsidR="00A663D5" w:rsidRPr="00DB5CA5">
        <w:rPr>
          <w:rFonts w:ascii="Arial" w:eastAsia="DengXian" w:hAnsi="Arial" w:cs="Arial"/>
          <w:shd w:val="clear" w:color="auto" w:fill="FFFFFF"/>
          <w:lang w:eastAsia="zh-CN"/>
        </w:rPr>
        <w:t>n</w:t>
      </w:r>
      <w:r w:rsidR="00F20FEA" w:rsidRPr="00DB5CA5">
        <w:rPr>
          <w:rFonts w:ascii="Arial" w:eastAsia="DengXian" w:hAnsi="Arial" w:cs="Arial"/>
          <w:shd w:val="clear" w:color="auto" w:fill="FFFFFF"/>
          <w:lang w:eastAsia="zh-CN"/>
        </w:rPr>
        <w:t>epravilna ugotovitev dejanskega stanja in napačna ugotovitev materialnega predpisa)</w:t>
      </w:r>
    </w:p>
    <w:p w14:paraId="6DCF1D06" w14:textId="2505DD22" w:rsidR="00D0545B" w:rsidRPr="005541C3" w:rsidRDefault="00D0545B" w:rsidP="00D0545B">
      <w:pPr>
        <w:spacing w:line="276" w:lineRule="auto"/>
        <w:jc w:val="both"/>
        <w:rPr>
          <w:rFonts w:ascii="Arial" w:eastAsia="DengXian" w:hAnsi="Arial" w:cs="Arial"/>
          <w:color w:val="FF0000"/>
          <w:shd w:val="clear" w:color="auto" w:fill="FFFFFF"/>
          <w:lang w:eastAsia="zh-CN"/>
        </w:rPr>
      </w:pPr>
      <w:r w:rsidRPr="00DB5CA5">
        <w:rPr>
          <w:rFonts w:ascii="Arial" w:eastAsia="DengXian" w:hAnsi="Arial" w:cs="Arial"/>
          <w:shd w:val="clear" w:color="auto" w:fill="FFFFFF"/>
          <w:lang w:eastAsia="zh-CN"/>
        </w:rPr>
        <w:t xml:space="preserve">Menimo, da presoja vplivov na okolje ni bila izvedena v skladu z veljavno zakonodajo in strokovnimi standardi. Poročilo o vplivih na okolje ne vsebuje zadostnih podatkov in analiz, ki bi omogočile celovito oceno vseh potencialnih vplivov posega na okolje. </w:t>
      </w:r>
      <w:r w:rsidR="005541C3" w:rsidRPr="005541C3">
        <w:rPr>
          <w:rFonts w:ascii="Arial" w:eastAsia="DengXian" w:hAnsi="Arial" w:cs="Arial"/>
          <w:color w:val="FF0000"/>
          <w:shd w:val="clear" w:color="auto" w:fill="FFFFFF"/>
          <w:lang w:eastAsia="zh-CN"/>
        </w:rPr>
        <w:t>Niso upoštevani kumulativni vplivi in sicer delovanje naslednjih naprav separacija, betonarna in asfaltna baza vse delujejo v sklopu kamnoloma Črni Kal – Črnivec 2.</w:t>
      </w:r>
    </w:p>
    <w:p w14:paraId="3D996AE3" w14:textId="73BC070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2. Nepopolna obravnava vplivov na varovana območja</w:t>
      </w:r>
      <w:r w:rsidR="00A663D5" w:rsidRPr="00DB5CA5">
        <w:rPr>
          <w:rFonts w:ascii="Arial" w:eastAsia="DengXian" w:hAnsi="Arial" w:cs="Arial"/>
          <w:b/>
          <w:bCs/>
          <w:shd w:val="clear" w:color="auto" w:fill="FFFFFF"/>
          <w:lang w:eastAsia="zh-CN"/>
        </w:rPr>
        <w:t xml:space="preserve"> </w:t>
      </w:r>
      <w:r w:rsidR="00FC7348" w:rsidRPr="00DB5CA5">
        <w:rPr>
          <w:rFonts w:ascii="Arial" w:eastAsia="DengXian" w:hAnsi="Arial" w:cs="Arial"/>
          <w:shd w:val="clear" w:color="auto" w:fill="FFFFFF"/>
          <w:lang w:eastAsia="zh-CN"/>
        </w:rPr>
        <w:t>(</w:t>
      </w:r>
      <w:r w:rsidR="00A663D5" w:rsidRPr="00DB5CA5">
        <w:rPr>
          <w:rFonts w:ascii="Arial" w:eastAsia="DengXian" w:hAnsi="Arial" w:cs="Arial"/>
          <w:shd w:val="clear" w:color="auto" w:fill="FFFFFF"/>
          <w:lang w:eastAsia="zh-CN"/>
        </w:rPr>
        <w:t>nepopolna</w:t>
      </w:r>
      <w:r w:rsidR="00F20FEA" w:rsidRPr="00DB5CA5">
        <w:rPr>
          <w:rFonts w:ascii="Arial" w:eastAsia="DengXian" w:hAnsi="Arial" w:cs="Arial"/>
          <w:shd w:val="clear" w:color="auto" w:fill="FFFFFF"/>
          <w:lang w:eastAsia="zh-CN"/>
        </w:rPr>
        <w:t xml:space="preserve"> in napačna ugotovitev dejanskega stanja)</w:t>
      </w:r>
    </w:p>
    <w:p w14:paraId="41A65C1C" w14:textId="3899621D"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V poročilu o vplivih na okolje in dodatku za presojo sprejemljivosti vplivov na varovana območja</w:t>
      </w:r>
      <w:r w:rsidR="006D3894" w:rsidRPr="00DB5CA5">
        <w:rPr>
          <w:rFonts w:ascii="Arial" w:eastAsia="DengXian" w:hAnsi="Arial" w:cs="Arial"/>
          <w:shd w:val="clear" w:color="auto" w:fill="FFFFFF"/>
          <w:lang w:eastAsia="zh-CN"/>
        </w:rPr>
        <w:t>, trdimo, da</w:t>
      </w:r>
      <w:r w:rsidRPr="00DB5CA5">
        <w:rPr>
          <w:rFonts w:ascii="Arial" w:eastAsia="DengXian" w:hAnsi="Arial" w:cs="Arial"/>
          <w:shd w:val="clear" w:color="auto" w:fill="FFFFFF"/>
          <w:lang w:eastAsia="zh-CN"/>
        </w:rPr>
        <w:t xml:space="preserve"> niso bili ustrezno obravnavani vsi potencialni vplivi posega na varovana območja in vrste. </w:t>
      </w:r>
    </w:p>
    <w:p w14:paraId="26286940" w14:textId="381FB1A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3. Neustrezna prostorska namembnost in pomanjkljiva rudarska geološka študija</w:t>
      </w:r>
      <w:r w:rsidR="00F20FEA" w:rsidRPr="00DB5CA5">
        <w:rPr>
          <w:rFonts w:ascii="Arial" w:eastAsia="DengXian" w:hAnsi="Arial" w:cs="Arial"/>
          <w:b/>
          <w:bCs/>
          <w:shd w:val="clear" w:color="auto" w:fill="FFFFFF"/>
          <w:lang w:eastAsia="zh-CN"/>
        </w:rPr>
        <w:t xml:space="preserve"> </w:t>
      </w:r>
      <w:r w:rsidR="00F20FEA" w:rsidRPr="00DB5CA5">
        <w:rPr>
          <w:rFonts w:ascii="Arial" w:eastAsia="DengXian" w:hAnsi="Arial" w:cs="Arial"/>
          <w:shd w:val="clear" w:color="auto" w:fill="FFFFFF"/>
          <w:lang w:eastAsia="zh-CN"/>
        </w:rPr>
        <w:t xml:space="preserve">(nepravilna oz. neuporaba materialnega prava v postopku) </w:t>
      </w:r>
    </w:p>
    <w:p w14:paraId="775A963C" w14:textId="77777777" w:rsidR="00D0545B" w:rsidRPr="00DB5CA5" w:rsidRDefault="00D0545B" w:rsidP="00D0545B">
      <w:pPr>
        <w:spacing w:before="100" w:beforeAutospacing="1" w:after="100" w:afterAutospacing="1" w:line="276" w:lineRule="auto"/>
        <w:jc w:val="both"/>
        <w:rPr>
          <w:rFonts w:ascii="Arial" w:eastAsia="Times New Roman" w:hAnsi="Arial" w:cs="Arial"/>
          <w:kern w:val="0"/>
          <w:lang w:eastAsia="sl-SI"/>
        </w:rPr>
      </w:pPr>
      <w:r w:rsidRPr="00DB5CA5">
        <w:rPr>
          <w:rFonts w:ascii="Arial" w:eastAsia="Times New Roman" w:hAnsi="Arial" w:cs="Arial"/>
          <w:kern w:val="0"/>
          <w:lang w:eastAsia="sl-SI"/>
        </w:rPr>
        <w:t>"Ocena stanja" iz leta 2011 ne more nadomestiti rudarsko-geološke študije, ki jo zahteva Zakon o rudarstvu iz leta 2017. To pomeni, da Ministrstvo nima ustrezne podlage za izdajo okoljevarstvenega soglasja za kamnolom Črnotiče..</w:t>
      </w:r>
    </w:p>
    <w:p w14:paraId="694281C4" w14:textId="77777777" w:rsidR="00D0545B" w:rsidRPr="00DB5CA5" w:rsidRDefault="00D0545B" w:rsidP="00D0545B">
      <w:pPr>
        <w:spacing w:before="100" w:beforeAutospacing="1" w:after="100" w:afterAutospacing="1" w:line="276" w:lineRule="auto"/>
        <w:jc w:val="both"/>
        <w:rPr>
          <w:rFonts w:ascii="Arial" w:eastAsia="Times New Roman" w:hAnsi="Arial" w:cs="Arial"/>
          <w:kern w:val="0"/>
          <w:lang w:eastAsia="sl-SI"/>
        </w:rPr>
      </w:pPr>
      <w:r w:rsidRPr="00DB5CA5">
        <w:rPr>
          <w:rFonts w:ascii="Arial" w:eastAsia="Times New Roman" w:hAnsi="Arial" w:cs="Arial"/>
          <w:kern w:val="0"/>
          <w:lang w:eastAsia="sl-SI"/>
        </w:rPr>
        <w:t xml:space="preserve">Ni odgovora na vprašanje o skladnosti izdaje okoljevarstvenega soglasja z Zakonom o urejanju prostora in Zakonom o rudarstvu, glede na pomanjkljivosti že omenjene študije "Ocene stanja". </w:t>
      </w:r>
    </w:p>
    <w:p w14:paraId="377933B7" w14:textId="12393C2C"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4. Pomanjkljiva obravnava vplivov na zdravje ljudi</w:t>
      </w:r>
      <w:r w:rsidR="00F20FEA" w:rsidRPr="00DB5CA5">
        <w:rPr>
          <w:rFonts w:ascii="Arial" w:eastAsia="DengXian" w:hAnsi="Arial" w:cs="Arial"/>
          <w:b/>
          <w:bCs/>
          <w:shd w:val="clear" w:color="auto" w:fill="FFFFFF"/>
          <w:lang w:eastAsia="zh-CN"/>
        </w:rPr>
        <w:t xml:space="preserve"> </w:t>
      </w:r>
      <w:r w:rsidR="00F20FEA" w:rsidRPr="00DB5CA5">
        <w:rPr>
          <w:rFonts w:ascii="Arial" w:eastAsia="DengXian" w:hAnsi="Arial" w:cs="Arial"/>
          <w:shd w:val="clear" w:color="auto" w:fill="FFFFFF"/>
          <w:lang w:eastAsia="zh-CN"/>
        </w:rPr>
        <w:t>(nepopolna in napačno ugotovitev dejanskega stanja)</w:t>
      </w:r>
    </w:p>
    <w:p w14:paraId="3FC1C275"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ni bila izvedena zadostna analiza potencialnih vplivov posega na zdravje ljudi, zlasti vplivov prahu, hrupa in vibracij. </w:t>
      </w:r>
    </w:p>
    <w:p w14:paraId="074DC738" w14:textId="18A981B4"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lastRenderedPageBreak/>
        <w:t>5. Nepopolna obravnava vplivov na kulturno dediščino in ostale dejavnosti v prostoru</w:t>
      </w:r>
      <w:r w:rsidR="00F20FEA" w:rsidRPr="00DB5CA5">
        <w:rPr>
          <w:rFonts w:ascii="Arial" w:eastAsia="DengXian" w:hAnsi="Arial" w:cs="Arial"/>
          <w:b/>
          <w:bCs/>
          <w:shd w:val="clear" w:color="auto" w:fill="FFFFFF"/>
          <w:lang w:eastAsia="zh-CN"/>
        </w:rPr>
        <w:t xml:space="preserve"> </w:t>
      </w:r>
      <w:r w:rsidR="00F20FEA" w:rsidRPr="00DB5CA5">
        <w:rPr>
          <w:rFonts w:ascii="Arial" w:eastAsia="DengXian" w:hAnsi="Arial" w:cs="Arial"/>
          <w:shd w:val="clear" w:color="auto" w:fill="FFFFFF"/>
          <w:lang w:eastAsia="zh-CN"/>
        </w:rPr>
        <w:t>(</w:t>
      </w:r>
      <w:r w:rsidR="00FC7348" w:rsidRPr="00DB5CA5">
        <w:rPr>
          <w:rFonts w:ascii="Arial" w:eastAsia="DengXian" w:hAnsi="Arial" w:cs="Arial"/>
          <w:shd w:val="clear" w:color="auto" w:fill="FFFFFF"/>
          <w:lang w:eastAsia="zh-CN"/>
        </w:rPr>
        <w:t>nepravilno</w:t>
      </w:r>
      <w:r w:rsidR="00BE710F" w:rsidRPr="00DB5CA5">
        <w:rPr>
          <w:rFonts w:ascii="Arial" w:eastAsia="DengXian" w:hAnsi="Arial" w:cs="Arial"/>
          <w:shd w:val="clear" w:color="auto" w:fill="FFFFFF"/>
          <w:lang w:eastAsia="zh-CN"/>
        </w:rPr>
        <w:t xml:space="preserve"> oz. nepopolno</w:t>
      </w:r>
      <w:r w:rsidR="00FC7348" w:rsidRPr="00DB5CA5">
        <w:rPr>
          <w:rFonts w:ascii="Arial" w:eastAsia="DengXian" w:hAnsi="Arial" w:cs="Arial"/>
          <w:shd w:val="clear" w:color="auto" w:fill="FFFFFF"/>
          <w:lang w:eastAsia="zh-CN"/>
        </w:rPr>
        <w:t xml:space="preserve"> ugotovljeno dejansko</w:t>
      </w:r>
      <w:r w:rsidR="00F20FEA" w:rsidRPr="00DB5CA5">
        <w:rPr>
          <w:rFonts w:ascii="Arial" w:eastAsia="DengXian" w:hAnsi="Arial" w:cs="Arial"/>
          <w:shd w:val="clear" w:color="auto" w:fill="FFFFFF"/>
          <w:lang w:eastAsia="zh-CN"/>
        </w:rPr>
        <w:t xml:space="preserve"> stanje</w:t>
      </w:r>
      <w:r w:rsidR="00BE710F" w:rsidRPr="00DB5CA5">
        <w:rPr>
          <w:rFonts w:ascii="Arial" w:eastAsia="DengXian" w:hAnsi="Arial" w:cs="Arial"/>
          <w:shd w:val="clear" w:color="auto" w:fill="FFFFFF"/>
          <w:lang w:eastAsia="zh-CN"/>
        </w:rPr>
        <w:t>)</w:t>
      </w:r>
    </w:p>
    <w:p w14:paraId="4DE0521C"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ni bila izvedena podrobna analiza potencialnih vplivov posega na evidentirano enoto kulturne dediščine Podpeč pri Črnem Kalu - Kulturna krajina Kraški rob. </w:t>
      </w:r>
    </w:p>
    <w:p w14:paraId="31BAE0CD" w14:textId="77170EBB"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6. Neustrezna obravnava vplivov na krajino</w:t>
      </w:r>
      <w:r w:rsidR="006D3894" w:rsidRPr="00DB5CA5">
        <w:rPr>
          <w:rFonts w:ascii="Arial" w:eastAsia="DengXian" w:hAnsi="Arial" w:cs="Arial"/>
          <w:b/>
          <w:bCs/>
          <w:shd w:val="clear" w:color="auto" w:fill="FFFFFF"/>
          <w:lang w:eastAsia="zh-CN"/>
        </w:rPr>
        <w:t xml:space="preserve"> </w:t>
      </w:r>
      <w:r w:rsidR="006D3894" w:rsidRPr="00DB5CA5">
        <w:rPr>
          <w:rFonts w:ascii="Arial" w:eastAsia="DengXian" w:hAnsi="Arial" w:cs="Arial"/>
          <w:shd w:val="clear" w:color="auto" w:fill="FFFFFF"/>
          <w:lang w:eastAsia="zh-CN"/>
        </w:rPr>
        <w:t>(nepravilna ali neuporaba materialnega prava)</w:t>
      </w:r>
    </w:p>
    <w:p w14:paraId="694EF023"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ni bila izvedena podrobnejša analiza vizualnih vplivov posega na krajino. </w:t>
      </w:r>
    </w:p>
    <w:p w14:paraId="145F5C7D" w14:textId="03B1CA8A"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7. Pomanjkljiva obravnava vplivov na biotsko raznovrstnost</w:t>
      </w:r>
      <w:r w:rsidR="006D3894" w:rsidRPr="00DB5CA5">
        <w:rPr>
          <w:rFonts w:ascii="Arial" w:eastAsia="DengXian" w:hAnsi="Arial" w:cs="Arial"/>
          <w:b/>
          <w:bCs/>
          <w:shd w:val="clear" w:color="auto" w:fill="FFFFFF"/>
          <w:lang w:eastAsia="zh-CN"/>
        </w:rPr>
        <w:t xml:space="preserve"> </w:t>
      </w:r>
      <w:r w:rsidR="006D3894" w:rsidRPr="00DB5CA5">
        <w:rPr>
          <w:rFonts w:ascii="Arial" w:eastAsia="DengXian" w:hAnsi="Arial" w:cs="Arial"/>
          <w:shd w:val="clear" w:color="auto" w:fill="FFFFFF"/>
          <w:lang w:eastAsia="zh-CN"/>
        </w:rPr>
        <w:t>(bistvena kršitev postopkovnih pravil v postopku)</w:t>
      </w:r>
    </w:p>
    <w:p w14:paraId="296BDEDC"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ni bila izvedena podrobna analiza flore in favne ter ocena potencialnih vplivov kamnoloma na posamezne vrste. </w:t>
      </w:r>
    </w:p>
    <w:p w14:paraId="2A516149" w14:textId="6814671C" w:rsidR="00D0545B" w:rsidRPr="00DB5CA5" w:rsidRDefault="00D0545B" w:rsidP="00D0545B">
      <w:pPr>
        <w:spacing w:line="276" w:lineRule="auto"/>
        <w:jc w:val="both"/>
        <w:rPr>
          <w:rFonts w:ascii="Arial" w:eastAsia="DengXian" w:hAnsi="Arial" w:cs="Arial"/>
          <w:b/>
          <w:bCs/>
          <w:shd w:val="clear" w:color="auto" w:fill="FFFFFF"/>
          <w:lang w:eastAsia="zh-CN"/>
        </w:rPr>
      </w:pPr>
      <w:r w:rsidRPr="00DB5CA5">
        <w:rPr>
          <w:rFonts w:ascii="Arial" w:eastAsia="DengXian" w:hAnsi="Arial" w:cs="Arial"/>
          <w:b/>
          <w:bCs/>
          <w:shd w:val="clear" w:color="auto" w:fill="FFFFFF"/>
          <w:lang w:eastAsia="zh-CN"/>
        </w:rPr>
        <w:t>8. Neustrezno opredeljena sanacija kamnoloma</w:t>
      </w:r>
      <w:r w:rsidR="00FC7348" w:rsidRPr="00DB5CA5">
        <w:rPr>
          <w:rFonts w:ascii="Arial" w:eastAsia="DengXian" w:hAnsi="Arial" w:cs="Arial"/>
          <w:b/>
          <w:bCs/>
          <w:shd w:val="clear" w:color="auto" w:fill="FFFFFF"/>
          <w:lang w:eastAsia="zh-CN"/>
        </w:rPr>
        <w:t xml:space="preserve"> zaradi neugotovljenega dejanskega stanja</w:t>
      </w:r>
      <w:r w:rsidR="006D3894" w:rsidRPr="00DB5CA5">
        <w:rPr>
          <w:rFonts w:ascii="Arial" w:eastAsia="DengXian" w:hAnsi="Arial" w:cs="Arial"/>
          <w:b/>
          <w:bCs/>
          <w:shd w:val="clear" w:color="auto" w:fill="FFFFFF"/>
          <w:lang w:eastAsia="zh-CN"/>
        </w:rPr>
        <w:t xml:space="preserve"> </w:t>
      </w:r>
      <w:r w:rsidR="006D3894" w:rsidRPr="00DB5CA5">
        <w:rPr>
          <w:rFonts w:ascii="Arial" w:eastAsia="DengXian" w:hAnsi="Arial" w:cs="Arial"/>
          <w:shd w:val="clear" w:color="auto" w:fill="FFFFFF"/>
          <w:lang w:eastAsia="zh-CN"/>
        </w:rPr>
        <w:t>(nepopolna in napačna ugotovitev dejanskega stanja)</w:t>
      </w:r>
    </w:p>
    <w:p w14:paraId="0F0DEC50"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in rudarskem projektu ni ustrezno opredeljena sanacija kamnoloma. </w:t>
      </w:r>
    </w:p>
    <w:p w14:paraId="242F74C8" w14:textId="1E1D6963"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9. Pomanjkanje konkretnih ukrepov za zmanjšanje vplivov</w:t>
      </w:r>
      <w:r w:rsidR="006D3894" w:rsidRPr="00DB5CA5">
        <w:rPr>
          <w:rFonts w:ascii="Arial" w:eastAsia="DengXian" w:hAnsi="Arial" w:cs="Arial"/>
          <w:b/>
          <w:bCs/>
          <w:shd w:val="clear" w:color="auto" w:fill="FFFFFF"/>
          <w:lang w:eastAsia="zh-CN"/>
        </w:rPr>
        <w:t xml:space="preserve"> </w:t>
      </w:r>
      <w:r w:rsidR="006D3894" w:rsidRPr="00DB5CA5">
        <w:rPr>
          <w:rFonts w:ascii="Arial" w:eastAsia="DengXian" w:hAnsi="Arial" w:cs="Arial"/>
          <w:shd w:val="clear" w:color="auto" w:fill="FFFFFF"/>
          <w:lang w:eastAsia="zh-CN"/>
        </w:rPr>
        <w:t>(nepopolne in napačne ugotovitve dejanskega stanja)</w:t>
      </w:r>
    </w:p>
    <w:p w14:paraId="4B9FED94"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V poročilu o vplivih na okolje in rudarskem projektu ni dovolj konkretnih ukrepov za zmanjšanje negativnih vplivov posega na okolje in zdravje ljudi. </w:t>
      </w:r>
    </w:p>
    <w:p w14:paraId="516A2733" w14:textId="493336E4"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10. Pomanjkljiva javna razgrnitev in sodelovanje javnosti</w:t>
      </w:r>
      <w:r w:rsidR="006D3894" w:rsidRPr="00DB5CA5">
        <w:rPr>
          <w:rFonts w:ascii="Arial" w:eastAsia="DengXian" w:hAnsi="Arial" w:cs="Arial"/>
          <w:b/>
          <w:bCs/>
          <w:shd w:val="clear" w:color="auto" w:fill="FFFFFF"/>
          <w:lang w:eastAsia="zh-CN"/>
        </w:rPr>
        <w:t xml:space="preserve"> </w:t>
      </w:r>
      <w:r w:rsidR="005A5AC5" w:rsidRPr="00DB5CA5">
        <w:rPr>
          <w:rFonts w:ascii="Arial" w:eastAsia="DengXian" w:hAnsi="Arial" w:cs="Arial"/>
          <w:shd w:val="clear" w:color="auto" w:fill="FFFFFF"/>
          <w:lang w:eastAsia="zh-CN"/>
        </w:rPr>
        <w:t>(bistvene kršitve postopkovnih pravil v upravnem postopku in neuporaba materialnega prava v postopku)</w:t>
      </w:r>
    </w:p>
    <w:p w14:paraId="706EA099" w14:textId="33BEAEDC" w:rsidR="00D0545B" w:rsidRPr="00DB5CA5" w:rsidRDefault="005A5AC5"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Trdimo</w:t>
      </w:r>
      <w:r w:rsidR="00D0545B" w:rsidRPr="00DB5CA5">
        <w:rPr>
          <w:rFonts w:ascii="Arial" w:eastAsia="DengXian" w:hAnsi="Arial" w:cs="Arial"/>
          <w:shd w:val="clear" w:color="auto" w:fill="FFFFFF"/>
          <w:lang w:eastAsia="zh-CN"/>
        </w:rPr>
        <w:t xml:space="preserve">, da javna razgrnitev in sodelovanje javnosti nista bila izvedena v skladu z </w:t>
      </w:r>
      <w:proofErr w:type="spellStart"/>
      <w:r w:rsidR="00D0545B" w:rsidRPr="00DB5CA5">
        <w:rPr>
          <w:rFonts w:ascii="Arial" w:eastAsia="DengXian" w:hAnsi="Arial" w:cs="Arial"/>
          <w:shd w:val="clear" w:color="auto" w:fill="FFFFFF"/>
          <w:lang w:eastAsia="zh-CN"/>
        </w:rPr>
        <w:t>Aarhuško</w:t>
      </w:r>
      <w:proofErr w:type="spellEnd"/>
      <w:r w:rsidR="00D0545B" w:rsidRPr="00DB5CA5">
        <w:rPr>
          <w:rFonts w:ascii="Arial" w:eastAsia="DengXian" w:hAnsi="Arial" w:cs="Arial"/>
          <w:shd w:val="clear" w:color="auto" w:fill="FFFFFF"/>
          <w:lang w:eastAsia="zh-CN"/>
        </w:rPr>
        <w:t xml:space="preserve"> konvencijo. Javnosti ni bil omogočen dostop do vseh relevantnih informacij o projektu. </w:t>
      </w:r>
    </w:p>
    <w:p w14:paraId="5F13FBF3"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Zaradi navedenih pomanjkljivosti in neskladij zahtevamo, da se izpodbijana odločba o izdaji okoljevarstvenega soglasja razveljavi in se postopek izdaje soglasja ponovi ob upoštevanju vseh relevantnih okolijskih in naravovarstvenih vidikov.</w:t>
      </w:r>
    </w:p>
    <w:p w14:paraId="4ED34A1F" w14:textId="4C9C49DD" w:rsidR="00BA787C"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11.</w:t>
      </w:r>
      <w:r w:rsidR="00FC7348" w:rsidRPr="00DB5CA5">
        <w:rPr>
          <w:rFonts w:ascii="Arial" w:eastAsia="DengXian" w:hAnsi="Arial" w:cs="Arial"/>
          <w:b/>
          <w:bCs/>
          <w:shd w:val="clear" w:color="auto" w:fill="FFFFFF"/>
          <w:lang w:eastAsia="zh-CN"/>
        </w:rPr>
        <w:t xml:space="preserve"> </w:t>
      </w:r>
      <w:r w:rsidR="005A5AC5" w:rsidRPr="00DB5CA5">
        <w:rPr>
          <w:rFonts w:ascii="Arial" w:eastAsia="DengXian" w:hAnsi="Arial" w:cs="Arial"/>
          <w:shd w:val="clear" w:color="auto" w:fill="FFFFFF"/>
          <w:lang w:eastAsia="zh-CN"/>
        </w:rPr>
        <w:t>Dokaz, da v PVO</w:t>
      </w:r>
      <w:r w:rsidR="00FC7348" w:rsidRPr="00DB5CA5">
        <w:rPr>
          <w:rFonts w:ascii="Arial" w:eastAsia="DengXian" w:hAnsi="Arial" w:cs="Arial"/>
          <w:b/>
          <w:bCs/>
          <w:shd w:val="clear" w:color="auto" w:fill="FFFFFF"/>
          <w:lang w:eastAsia="zh-CN"/>
        </w:rPr>
        <w:t xml:space="preserve"> niso upoštevan</w:t>
      </w:r>
      <w:r w:rsidR="00BE710F" w:rsidRPr="00DB5CA5">
        <w:rPr>
          <w:rFonts w:ascii="Arial" w:eastAsia="DengXian" w:hAnsi="Arial" w:cs="Arial"/>
          <w:b/>
          <w:bCs/>
          <w:shd w:val="clear" w:color="auto" w:fill="FFFFFF"/>
          <w:lang w:eastAsia="zh-CN"/>
        </w:rPr>
        <w:t>a</w:t>
      </w:r>
      <w:r w:rsidR="00FC7348" w:rsidRPr="00DB5CA5">
        <w:rPr>
          <w:rFonts w:ascii="Arial" w:eastAsia="DengXian" w:hAnsi="Arial" w:cs="Arial"/>
          <w:b/>
          <w:bCs/>
          <w:shd w:val="clear" w:color="auto" w:fill="FFFFFF"/>
          <w:lang w:eastAsia="zh-CN"/>
        </w:rPr>
        <w:t xml:space="preserve"> </w:t>
      </w:r>
      <w:r w:rsidR="00BE710F" w:rsidRPr="00DB5CA5">
        <w:rPr>
          <w:rFonts w:ascii="Arial" w:eastAsia="DengXian" w:hAnsi="Arial" w:cs="Arial"/>
          <w:b/>
          <w:bCs/>
          <w:shd w:val="clear" w:color="auto" w:fill="FFFFFF"/>
          <w:lang w:eastAsia="zh-CN"/>
        </w:rPr>
        <w:t>d</w:t>
      </w:r>
      <w:r w:rsidRPr="00DB5CA5">
        <w:rPr>
          <w:rFonts w:ascii="Arial" w:eastAsia="DengXian" w:hAnsi="Arial" w:cs="Arial"/>
          <w:b/>
          <w:bCs/>
          <w:shd w:val="clear" w:color="auto" w:fill="FFFFFF"/>
          <w:lang w:eastAsia="zh-CN"/>
        </w:rPr>
        <w:t>ejstv</w:t>
      </w:r>
      <w:r w:rsidR="00BE710F" w:rsidRPr="00DB5CA5">
        <w:rPr>
          <w:rFonts w:ascii="Arial" w:eastAsia="DengXian" w:hAnsi="Arial" w:cs="Arial"/>
          <w:b/>
          <w:bCs/>
          <w:shd w:val="clear" w:color="auto" w:fill="FFFFFF"/>
          <w:lang w:eastAsia="zh-CN"/>
        </w:rPr>
        <w:t>a</w:t>
      </w:r>
      <w:r w:rsidRPr="00DB5CA5">
        <w:rPr>
          <w:rFonts w:ascii="Arial" w:eastAsia="DengXian" w:hAnsi="Arial" w:cs="Arial"/>
          <w:b/>
          <w:bCs/>
          <w:shd w:val="clear" w:color="auto" w:fill="FFFFFF"/>
          <w:lang w:eastAsia="zh-CN"/>
        </w:rPr>
        <w:t>, da se na območju kamnoloma nahaja</w:t>
      </w:r>
      <w:r w:rsidR="00D5030C" w:rsidRPr="00DB5CA5">
        <w:rPr>
          <w:rFonts w:ascii="Arial" w:eastAsia="DengXian" w:hAnsi="Arial" w:cs="Arial"/>
          <w:b/>
          <w:bCs/>
          <w:shd w:val="clear" w:color="auto" w:fill="FFFFFF"/>
          <w:lang w:eastAsia="zh-CN"/>
        </w:rPr>
        <w:t xml:space="preserve"> več naprav</w:t>
      </w:r>
      <w:r w:rsidR="005A5AC5" w:rsidRPr="00DB5CA5">
        <w:rPr>
          <w:rFonts w:ascii="Arial" w:eastAsia="DengXian" w:hAnsi="Arial" w:cs="Arial"/>
          <w:b/>
          <w:bCs/>
          <w:shd w:val="clear" w:color="auto" w:fill="FFFFFF"/>
          <w:lang w:eastAsia="zh-CN"/>
        </w:rPr>
        <w:t xml:space="preserve"> oz. objektov</w:t>
      </w:r>
      <w:r w:rsidR="00D5030C" w:rsidRPr="00DB5CA5">
        <w:rPr>
          <w:rFonts w:ascii="Arial" w:eastAsia="DengXian" w:hAnsi="Arial" w:cs="Arial"/>
          <w:b/>
          <w:bCs/>
          <w:shd w:val="clear" w:color="auto" w:fill="FFFFFF"/>
          <w:lang w:eastAsia="zh-CN"/>
        </w:rPr>
        <w:t xml:space="preserve"> kot so:</w:t>
      </w:r>
      <w:r w:rsidRPr="00DB5CA5">
        <w:rPr>
          <w:rFonts w:ascii="Arial" w:eastAsia="DengXian" w:hAnsi="Arial" w:cs="Arial"/>
          <w:b/>
          <w:bCs/>
          <w:shd w:val="clear" w:color="auto" w:fill="FFFFFF"/>
          <w:lang w:eastAsia="zh-CN"/>
        </w:rPr>
        <w:t xml:space="preserve"> </w:t>
      </w:r>
      <w:r w:rsidR="00D5030C" w:rsidRPr="00DB5CA5">
        <w:rPr>
          <w:rFonts w:ascii="Arial" w:eastAsia="DengXian" w:hAnsi="Arial" w:cs="Arial"/>
          <w:b/>
          <w:bCs/>
          <w:shd w:val="clear" w:color="auto" w:fill="FFFFFF"/>
          <w:lang w:eastAsia="zh-CN"/>
        </w:rPr>
        <w:t xml:space="preserve">aktivno </w:t>
      </w:r>
      <w:bookmarkStart w:id="8" w:name="_Hlk194332632"/>
      <w:r w:rsidRPr="00DB5CA5">
        <w:rPr>
          <w:rFonts w:ascii="Arial" w:eastAsia="DengXian" w:hAnsi="Arial" w:cs="Arial"/>
          <w:b/>
          <w:bCs/>
          <w:shd w:val="clear" w:color="auto" w:fill="FFFFFF"/>
          <w:lang w:eastAsia="zh-CN"/>
        </w:rPr>
        <w:t>strelišče tudi za dolgocevna orožja</w:t>
      </w:r>
      <w:r w:rsidR="00F82CEE" w:rsidRPr="00DB5CA5">
        <w:rPr>
          <w:rFonts w:ascii="Arial" w:eastAsia="DengXian" w:hAnsi="Arial" w:cs="Arial"/>
          <w:b/>
          <w:bCs/>
          <w:shd w:val="clear" w:color="auto" w:fill="FFFFFF"/>
          <w:lang w:eastAsia="zh-CN"/>
        </w:rPr>
        <w:t>,</w:t>
      </w:r>
      <w:r w:rsidRPr="00DB5CA5">
        <w:rPr>
          <w:rFonts w:ascii="Arial" w:eastAsia="DengXian" w:hAnsi="Arial" w:cs="Arial"/>
          <w:b/>
          <w:bCs/>
          <w:shd w:val="clear" w:color="auto" w:fill="FFFFFF"/>
          <w:lang w:eastAsia="zh-CN"/>
        </w:rPr>
        <w:t xml:space="preserve"> skladišče rabljenih pnevmatik</w:t>
      </w:r>
      <w:r w:rsidR="00F82CEE" w:rsidRPr="00DB5CA5">
        <w:rPr>
          <w:rFonts w:ascii="Arial" w:eastAsia="DengXian" w:hAnsi="Arial" w:cs="Arial"/>
          <w:b/>
          <w:bCs/>
          <w:shd w:val="clear" w:color="auto" w:fill="FFFFFF"/>
          <w:lang w:eastAsia="zh-CN"/>
        </w:rPr>
        <w:t xml:space="preserve"> in</w:t>
      </w:r>
      <w:r w:rsidR="001C5F6D" w:rsidRPr="00DB5CA5">
        <w:rPr>
          <w:rFonts w:ascii="Arial" w:eastAsia="DengXian" w:hAnsi="Arial" w:cs="Arial"/>
          <w:b/>
          <w:bCs/>
          <w:shd w:val="clear" w:color="auto" w:fill="FFFFFF"/>
          <w:lang w:eastAsia="zh-CN"/>
        </w:rPr>
        <w:t xml:space="preserve"> </w:t>
      </w:r>
      <w:r w:rsidR="005A5AC5" w:rsidRPr="00DB5CA5">
        <w:rPr>
          <w:rFonts w:ascii="Arial" w:eastAsia="DengXian" w:hAnsi="Arial" w:cs="Arial"/>
          <w:b/>
          <w:bCs/>
          <w:shd w:val="clear" w:color="auto" w:fill="FFFFFF"/>
          <w:lang w:eastAsia="zh-CN"/>
        </w:rPr>
        <w:t xml:space="preserve">betonarna </w:t>
      </w:r>
      <w:bookmarkEnd w:id="8"/>
      <w:r w:rsidR="001C5F6D" w:rsidRPr="00DB5CA5">
        <w:rPr>
          <w:rFonts w:ascii="Arial" w:eastAsia="DengXian" w:hAnsi="Arial" w:cs="Arial"/>
          <w:b/>
          <w:bCs/>
          <w:shd w:val="clear" w:color="auto" w:fill="FFFFFF"/>
          <w:lang w:eastAsia="zh-CN"/>
        </w:rPr>
        <w:t>vse na rudarske</w:t>
      </w:r>
      <w:r w:rsidR="005A5AC5" w:rsidRPr="00DB5CA5">
        <w:rPr>
          <w:rFonts w:ascii="Arial" w:eastAsia="DengXian" w:hAnsi="Arial" w:cs="Arial"/>
          <w:b/>
          <w:bCs/>
          <w:shd w:val="clear" w:color="auto" w:fill="FFFFFF"/>
          <w:lang w:eastAsia="zh-CN"/>
        </w:rPr>
        <w:t>m</w:t>
      </w:r>
      <w:r w:rsidR="001C5F6D" w:rsidRPr="00DB5CA5">
        <w:rPr>
          <w:rFonts w:ascii="Arial" w:eastAsia="DengXian" w:hAnsi="Arial" w:cs="Arial"/>
          <w:b/>
          <w:bCs/>
          <w:shd w:val="clear" w:color="auto" w:fill="FFFFFF"/>
          <w:lang w:eastAsia="zh-CN"/>
        </w:rPr>
        <w:t xml:space="preserve"> prostor</w:t>
      </w:r>
      <w:r w:rsidR="005A5AC5" w:rsidRPr="00DB5CA5">
        <w:rPr>
          <w:rFonts w:ascii="Arial" w:eastAsia="DengXian" w:hAnsi="Arial" w:cs="Arial"/>
          <w:b/>
          <w:bCs/>
          <w:shd w:val="clear" w:color="auto" w:fill="FFFFFF"/>
          <w:lang w:eastAsia="zh-CN"/>
        </w:rPr>
        <w:t>u</w:t>
      </w:r>
      <w:r w:rsidR="001C5F6D" w:rsidRPr="00DB5CA5">
        <w:rPr>
          <w:rFonts w:ascii="Arial" w:hAnsi="Arial" w:cs="Arial"/>
          <w:b/>
          <w:bCs/>
        </w:rPr>
        <w:t xml:space="preserve"> kamnolom</w:t>
      </w:r>
      <w:r w:rsidR="005A5AC5" w:rsidRPr="00DB5CA5">
        <w:rPr>
          <w:rFonts w:ascii="Arial" w:hAnsi="Arial" w:cs="Arial"/>
          <w:b/>
          <w:bCs/>
        </w:rPr>
        <w:t>a</w:t>
      </w:r>
      <w:r w:rsidR="001C5F6D" w:rsidRPr="00DB5CA5">
        <w:rPr>
          <w:rFonts w:ascii="Arial" w:hAnsi="Arial" w:cs="Arial"/>
          <w:b/>
          <w:bCs/>
        </w:rPr>
        <w:t xml:space="preserve"> </w:t>
      </w:r>
      <w:r w:rsidR="001C5F6D" w:rsidRPr="00DB5CA5">
        <w:rPr>
          <w:rFonts w:ascii="Arial" w:eastAsia="Arial" w:hAnsi="Arial" w:cs="Arial"/>
          <w:b/>
          <w:bCs/>
          <w:lang w:eastAsia="sl-SI"/>
        </w:rPr>
        <w:t>Črni Kal - Črnotiče 2</w:t>
      </w:r>
      <w:r w:rsidRPr="00DB5CA5">
        <w:rPr>
          <w:rFonts w:ascii="Arial" w:eastAsia="DengXian" w:hAnsi="Arial" w:cs="Arial"/>
          <w:b/>
          <w:bCs/>
          <w:shd w:val="clear" w:color="auto" w:fill="FFFFFF"/>
          <w:lang w:eastAsia="zh-CN"/>
        </w:rPr>
        <w:t>,</w:t>
      </w:r>
      <w:r w:rsidR="004232B8" w:rsidRPr="00DB5CA5">
        <w:rPr>
          <w:rFonts w:ascii="Arial" w:eastAsia="DengXian" w:hAnsi="Arial" w:cs="Arial"/>
          <w:b/>
          <w:bCs/>
          <w:shd w:val="clear" w:color="auto" w:fill="FFFFFF"/>
          <w:lang w:eastAsia="zh-CN"/>
        </w:rPr>
        <w:t xml:space="preserve"> ki</w:t>
      </w:r>
      <w:r w:rsidRPr="00DB5CA5">
        <w:rPr>
          <w:rFonts w:ascii="Arial" w:eastAsia="DengXian" w:hAnsi="Arial" w:cs="Arial"/>
          <w:b/>
          <w:bCs/>
          <w:shd w:val="clear" w:color="auto" w:fill="FFFFFF"/>
          <w:lang w:eastAsia="zh-CN"/>
        </w:rPr>
        <w:t xml:space="preserve"> ni</w:t>
      </w:r>
      <w:r w:rsidR="004232B8" w:rsidRPr="00DB5CA5">
        <w:rPr>
          <w:rFonts w:ascii="Arial" w:eastAsia="DengXian" w:hAnsi="Arial" w:cs="Arial"/>
          <w:b/>
          <w:bCs/>
          <w:shd w:val="clear" w:color="auto" w:fill="FFFFFF"/>
          <w:lang w:eastAsia="zh-CN"/>
        </w:rPr>
        <w:t>so</w:t>
      </w:r>
      <w:r w:rsidR="005A5AC5" w:rsidRPr="00DB5CA5">
        <w:rPr>
          <w:rFonts w:ascii="Arial" w:eastAsia="DengXian" w:hAnsi="Arial" w:cs="Arial"/>
          <w:b/>
          <w:bCs/>
          <w:shd w:val="clear" w:color="auto" w:fill="FFFFFF"/>
          <w:lang w:eastAsia="zh-CN"/>
        </w:rPr>
        <w:t xml:space="preserve"> navedeni</w:t>
      </w:r>
      <w:r w:rsidRPr="00DB5CA5">
        <w:rPr>
          <w:rFonts w:ascii="Arial" w:eastAsia="DengXian" w:hAnsi="Arial" w:cs="Arial"/>
          <w:b/>
          <w:bCs/>
          <w:shd w:val="clear" w:color="auto" w:fill="FFFFFF"/>
          <w:lang w:eastAsia="zh-CN"/>
        </w:rPr>
        <w:t xml:space="preserve"> v nobeni točki okoljevarstvenega soglasja</w:t>
      </w:r>
      <w:r w:rsidRPr="00DB5CA5">
        <w:rPr>
          <w:rFonts w:ascii="Arial" w:eastAsia="DengXian" w:hAnsi="Arial" w:cs="Arial"/>
          <w:shd w:val="clear" w:color="auto" w:fill="FFFFFF"/>
          <w:lang w:eastAsia="zh-CN"/>
        </w:rPr>
        <w:t xml:space="preserve">. </w:t>
      </w:r>
      <w:r w:rsidR="00BA787C" w:rsidRPr="00DB5CA5">
        <w:rPr>
          <w:rFonts w:ascii="Arial" w:eastAsia="DengXian" w:hAnsi="Arial" w:cs="Arial"/>
          <w:shd w:val="clear" w:color="auto" w:fill="FFFFFF"/>
          <w:lang w:eastAsia="zh-CN"/>
        </w:rPr>
        <w:t xml:space="preserve">(pri odločbi ni bilo uporabljeno materialno pravo iz tega sledi, da ga ni mogoče </w:t>
      </w:r>
      <w:proofErr w:type="spellStart"/>
      <w:r w:rsidR="00BA787C" w:rsidRPr="00DB5CA5">
        <w:rPr>
          <w:rFonts w:ascii="Arial" w:eastAsia="DengXian" w:hAnsi="Arial" w:cs="Arial"/>
          <w:shd w:val="clear" w:color="auto" w:fill="FFFFFF"/>
          <w:lang w:eastAsia="zh-CN"/>
        </w:rPr>
        <w:t>preiskusiti</w:t>
      </w:r>
      <w:proofErr w:type="spellEnd"/>
      <w:r w:rsidR="00BA787C" w:rsidRPr="00DB5CA5">
        <w:rPr>
          <w:rFonts w:ascii="Arial" w:eastAsia="DengXian" w:hAnsi="Arial" w:cs="Arial"/>
          <w:shd w:val="clear" w:color="auto" w:fill="FFFFFF"/>
          <w:lang w:eastAsia="zh-CN"/>
        </w:rPr>
        <w:t>, ker so navedene naprave oz. objekti brez ustreznih dovoljenj, zato je ta dejansko nična)</w:t>
      </w:r>
    </w:p>
    <w:p w14:paraId="1CB5888C" w14:textId="128A9B78"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To je pomembna pomanjkljivost, saj lahko strelišče ter skladišče rabljenih pnevmatik </w:t>
      </w:r>
      <w:r w:rsidR="00BA787C" w:rsidRPr="00DB5CA5">
        <w:rPr>
          <w:rFonts w:ascii="Arial" w:eastAsia="DengXian" w:hAnsi="Arial" w:cs="Arial"/>
          <w:shd w:val="clear" w:color="auto" w:fill="FFFFFF"/>
          <w:lang w:eastAsia="zh-CN"/>
        </w:rPr>
        <w:t xml:space="preserve">v primeru požara ogrožajo življenja ljudi, enako več let delujoča betonarna </w:t>
      </w:r>
      <w:r w:rsidRPr="00DB5CA5">
        <w:rPr>
          <w:rFonts w:ascii="Arial" w:eastAsia="DengXian" w:hAnsi="Arial" w:cs="Arial"/>
          <w:shd w:val="clear" w:color="auto" w:fill="FFFFFF"/>
          <w:lang w:eastAsia="zh-CN"/>
        </w:rPr>
        <w:t xml:space="preserve">pomembno vpliva na okolje in zdravje ljudi. </w:t>
      </w:r>
      <w:r w:rsidR="00BA787C" w:rsidRPr="00DB5CA5">
        <w:rPr>
          <w:rFonts w:ascii="Arial" w:eastAsia="DengXian" w:hAnsi="Arial" w:cs="Arial"/>
          <w:shd w:val="clear" w:color="auto" w:fill="FFFFFF"/>
          <w:lang w:eastAsia="zh-CN"/>
        </w:rPr>
        <w:t>Tožeča stranka z</w:t>
      </w:r>
      <w:r w:rsidRPr="00DB5CA5">
        <w:rPr>
          <w:rFonts w:ascii="Arial" w:eastAsia="DengXian" w:hAnsi="Arial" w:cs="Arial"/>
          <w:shd w:val="clear" w:color="auto" w:fill="FFFFFF"/>
          <w:lang w:eastAsia="zh-CN"/>
        </w:rPr>
        <w:t>ahteva, da se skladno z odlokom</w:t>
      </w:r>
      <w:r w:rsidRPr="00DB5CA5">
        <w:rPr>
          <w:rFonts w:ascii="Arial" w:eastAsia="DengXian" w:hAnsi="Arial" w:cs="Arial"/>
          <w:shd w:val="clear" w:color="auto" w:fill="FFFFFF"/>
          <w:vertAlign w:val="superscript"/>
          <w:lang w:eastAsia="zh-CN"/>
        </w:rPr>
        <w:footnoteReference w:id="2"/>
      </w:r>
      <w:r w:rsidRPr="00DB5CA5">
        <w:rPr>
          <w:rFonts w:ascii="Arial" w:eastAsia="DengXian" w:hAnsi="Arial" w:cs="Arial"/>
          <w:shd w:val="clear" w:color="auto" w:fill="FFFFFF"/>
          <w:lang w:eastAsia="zh-CN"/>
        </w:rPr>
        <w:t xml:space="preserve"> okoljevarstveno soglasje vključi tudi obravnava strelišča</w:t>
      </w:r>
      <w:r w:rsidR="00133AB6" w:rsidRPr="00DB5CA5">
        <w:rPr>
          <w:rFonts w:ascii="Arial" w:eastAsia="DengXian" w:hAnsi="Arial" w:cs="Arial"/>
          <w:shd w:val="clear" w:color="auto" w:fill="FFFFFF"/>
          <w:lang w:eastAsia="zh-CN"/>
        </w:rPr>
        <w:t>,</w:t>
      </w:r>
      <w:r w:rsidR="00BA787C" w:rsidRPr="00DB5CA5">
        <w:rPr>
          <w:rFonts w:ascii="Arial" w:eastAsia="DengXian" w:hAnsi="Arial" w:cs="Arial"/>
          <w:shd w:val="clear" w:color="auto" w:fill="FFFFFF"/>
          <w:lang w:eastAsia="zh-CN"/>
        </w:rPr>
        <w:t xml:space="preserve"> </w:t>
      </w:r>
      <w:r w:rsidRPr="00DB5CA5">
        <w:rPr>
          <w:rFonts w:ascii="Arial" w:eastAsia="DengXian" w:hAnsi="Arial" w:cs="Arial"/>
          <w:shd w:val="clear" w:color="auto" w:fill="FFFFFF"/>
          <w:lang w:eastAsia="zh-CN"/>
        </w:rPr>
        <w:t>skladišče rabljenih pnevmatik</w:t>
      </w:r>
      <w:r w:rsidR="00133AB6" w:rsidRPr="00DB5CA5">
        <w:rPr>
          <w:rFonts w:ascii="Arial" w:eastAsia="DengXian" w:hAnsi="Arial" w:cs="Arial"/>
          <w:shd w:val="clear" w:color="auto" w:fill="FFFFFF"/>
          <w:lang w:eastAsia="zh-CN"/>
        </w:rPr>
        <w:t xml:space="preserve"> in</w:t>
      </w:r>
      <w:r w:rsidR="00BA787C" w:rsidRPr="00DB5CA5">
        <w:rPr>
          <w:rFonts w:ascii="Arial" w:eastAsia="DengXian" w:hAnsi="Arial" w:cs="Arial"/>
          <w:shd w:val="clear" w:color="auto" w:fill="FFFFFF"/>
          <w:lang w:eastAsia="zh-CN"/>
        </w:rPr>
        <w:t xml:space="preserve"> za več letno</w:t>
      </w:r>
      <w:r w:rsidR="00133AB6" w:rsidRPr="00DB5CA5">
        <w:rPr>
          <w:rFonts w:ascii="Arial" w:eastAsia="DengXian" w:hAnsi="Arial" w:cs="Arial"/>
          <w:shd w:val="clear" w:color="auto" w:fill="FFFFFF"/>
          <w:lang w:eastAsia="zh-CN"/>
        </w:rPr>
        <w:t xml:space="preserve"> obratovanje mobilne betonarne</w:t>
      </w:r>
      <w:r w:rsidR="00BA787C" w:rsidRPr="00DB5CA5">
        <w:rPr>
          <w:rFonts w:ascii="Arial" w:eastAsia="DengXian" w:hAnsi="Arial" w:cs="Arial"/>
          <w:shd w:val="clear" w:color="auto" w:fill="FFFFFF"/>
          <w:lang w:eastAsia="zh-CN"/>
        </w:rPr>
        <w:t>,</w:t>
      </w:r>
      <w:r w:rsidR="00133AB6" w:rsidRPr="00DB5CA5">
        <w:rPr>
          <w:rFonts w:ascii="Arial" w:eastAsia="DengXian" w:hAnsi="Arial" w:cs="Arial"/>
          <w:shd w:val="clear" w:color="auto" w:fill="FFFFFF"/>
          <w:lang w:eastAsia="zh-CN"/>
        </w:rPr>
        <w:t xml:space="preserve"> pridobi ustrezna dovoljenja za njihova obratovanja</w:t>
      </w:r>
      <w:r w:rsidR="00FC7348" w:rsidRPr="00DB5CA5">
        <w:rPr>
          <w:rFonts w:ascii="Arial" w:eastAsia="DengXian" w:hAnsi="Arial" w:cs="Arial"/>
          <w:shd w:val="clear" w:color="auto" w:fill="FFFFFF"/>
          <w:lang w:eastAsia="zh-CN"/>
        </w:rPr>
        <w:t xml:space="preserve">. </w:t>
      </w:r>
      <w:bookmarkStart w:id="9" w:name="_Hlk194329593"/>
    </w:p>
    <w:bookmarkEnd w:id="9"/>
    <w:p w14:paraId="0D1E16F2" w14:textId="0F7B82C8" w:rsidR="00BA787C"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lastRenderedPageBreak/>
        <w:t xml:space="preserve">12. Pravilna raba krajevnega imena. </w:t>
      </w:r>
      <w:r w:rsidR="00BA787C" w:rsidRPr="00DB5CA5">
        <w:rPr>
          <w:rFonts w:ascii="Arial" w:eastAsia="DengXian" w:hAnsi="Arial" w:cs="Arial"/>
          <w:shd w:val="clear" w:color="auto" w:fill="FFFFFF"/>
          <w:lang w:eastAsia="zh-CN"/>
        </w:rPr>
        <w:t>(</w:t>
      </w:r>
      <w:r w:rsidR="00024C11" w:rsidRPr="00DB5CA5">
        <w:rPr>
          <w:rFonts w:ascii="Arial" w:eastAsia="DengXian" w:hAnsi="Arial" w:cs="Arial"/>
          <w:shd w:val="clear" w:color="auto" w:fill="FFFFFF"/>
          <w:lang w:eastAsia="zh-CN"/>
        </w:rPr>
        <w:t>nepravilna ali neuporaba materialnega prava v postopku)</w:t>
      </w:r>
    </w:p>
    <w:p w14:paraId="7B443294" w14:textId="6A7B093B"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V dokumentih se navaja ime kamnoloma in kraja Črni Kal – Črnotiče, kar ni prav. Kamnolom ima določen kraj in se imenuje Črnotiče s hišno številko Črnotiče 59, 6275 Črni Kal.</w:t>
      </w:r>
    </w:p>
    <w:p w14:paraId="703B2578" w14:textId="1BE6D02E" w:rsidR="00024C11" w:rsidRPr="00DB5CA5" w:rsidRDefault="00D0545B" w:rsidP="00D0545B">
      <w:pPr>
        <w:autoSpaceDE w:val="0"/>
        <w:autoSpaceDN w:val="0"/>
        <w:adjustRightInd w:val="0"/>
        <w:spacing w:after="0" w:line="276" w:lineRule="auto"/>
        <w:jc w:val="both"/>
        <w:rPr>
          <w:rFonts w:ascii="Arial" w:eastAsia="DengXian" w:hAnsi="Arial" w:cs="Arial"/>
          <w:b/>
          <w:bCs/>
          <w:kern w:val="0"/>
          <w:lang w:eastAsia="zh-CN"/>
        </w:rPr>
      </w:pPr>
      <w:r w:rsidRPr="00DB5CA5">
        <w:rPr>
          <w:rFonts w:ascii="Arial" w:eastAsia="DengXian" w:hAnsi="Arial" w:cs="Arial"/>
          <w:b/>
          <w:bCs/>
          <w:kern w:val="0"/>
          <w:shd w:val="clear" w:color="auto" w:fill="FFFFFF"/>
          <w:lang w:eastAsia="zh-CN"/>
        </w:rPr>
        <w:t>13. V poročilu o varstvu okolja</w:t>
      </w:r>
      <w:r w:rsidRPr="00DB5CA5">
        <w:rPr>
          <w:rFonts w:ascii="Arial" w:eastAsia="DengXian" w:hAnsi="Arial" w:cs="Arial"/>
          <w:b/>
          <w:bCs/>
          <w:kern w:val="0"/>
          <w:lang w:eastAsia="zh-CN"/>
        </w:rPr>
        <w:t xml:space="preserve"> ne zasledimo nič o transportnih poteh in obveznosti voznikov za varstvo okolja. </w:t>
      </w:r>
      <w:r w:rsidR="00024C11" w:rsidRPr="00DB5CA5">
        <w:rPr>
          <w:rFonts w:ascii="Arial" w:eastAsia="DengXian" w:hAnsi="Arial" w:cs="Arial"/>
          <w:kern w:val="0"/>
          <w:lang w:eastAsia="zh-CN"/>
        </w:rPr>
        <w:t>(bistvene kršitve postopkovnih pravil upravnega postopka in nepravilna in nepopolna ugotovitev dejanskega stanja)</w:t>
      </w:r>
      <w:r w:rsidR="00024C11" w:rsidRPr="00DB5CA5">
        <w:rPr>
          <w:rFonts w:ascii="Arial" w:eastAsia="DengXian" w:hAnsi="Arial" w:cs="Arial"/>
          <w:b/>
          <w:bCs/>
          <w:kern w:val="0"/>
          <w:lang w:eastAsia="zh-CN"/>
        </w:rPr>
        <w:t xml:space="preserve"> </w:t>
      </w:r>
    </w:p>
    <w:p w14:paraId="0255622A" w14:textId="72382D9F" w:rsidR="00D0545B" w:rsidRPr="00DB5CA5" w:rsidRDefault="00D0545B" w:rsidP="00D0545B">
      <w:pPr>
        <w:autoSpaceDE w:val="0"/>
        <w:autoSpaceDN w:val="0"/>
        <w:adjustRightInd w:val="0"/>
        <w:spacing w:after="0" w:line="276" w:lineRule="auto"/>
        <w:jc w:val="both"/>
        <w:rPr>
          <w:rFonts w:ascii="Arial" w:eastAsia="DengXian" w:hAnsi="Arial" w:cs="Arial"/>
          <w:kern w:val="0"/>
          <w:lang w:eastAsia="zh-CN"/>
        </w:rPr>
      </w:pPr>
      <w:r w:rsidRPr="00DB5CA5">
        <w:rPr>
          <w:rFonts w:ascii="Arial" w:eastAsia="DengXian" w:hAnsi="Arial" w:cs="Arial"/>
          <w:kern w:val="0"/>
          <w:lang w:eastAsia="zh-CN"/>
        </w:rPr>
        <w:t xml:space="preserve">Na cesti R 208 Črni Kal - Kortine nato na R 409 Rižana Dekani, kjer je prepovedana vožnja po cesti tovornim vozilom skupne mase nad 7,5 t z dopolnilno tablo dovoljeno za lokalni promet se ne omenjajo. Gre namreč za dislocirano enoto grupe </w:t>
      </w:r>
      <w:proofErr w:type="spellStart"/>
      <w:r w:rsidRPr="00DB5CA5">
        <w:rPr>
          <w:rFonts w:ascii="Arial" w:eastAsia="DengXian" w:hAnsi="Arial" w:cs="Arial"/>
          <w:kern w:val="0"/>
          <w:lang w:eastAsia="zh-CN"/>
        </w:rPr>
        <w:t>Alpacem</w:t>
      </w:r>
      <w:proofErr w:type="spellEnd"/>
      <w:r w:rsidRPr="00DB5CA5">
        <w:rPr>
          <w:rFonts w:ascii="Arial" w:eastAsia="DengXian" w:hAnsi="Arial" w:cs="Arial"/>
          <w:kern w:val="0"/>
          <w:lang w:eastAsia="zh-CN"/>
        </w:rPr>
        <w:t xml:space="preserve"> betonarno v Dekanih 3c.</w:t>
      </w:r>
    </w:p>
    <w:p w14:paraId="20A38541" w14:textId="77777777" w:rsidR="00D0545B" w:rsidRPr="00DB5CA5" w:rsidRDefault="00D0545B" w:rsidP="00D0545B">
      <w:pPr>
        <w:spacing w:line="276" w:lineRule="auto"/>
        <w:jc w:val="both"/>
        <w:rPr>
          <w:rFonts w:ascii="Arial" w:eastAsia="DengXian" w:hAnsi="Arial" w:cs="Arial"/>
          <w:b/>
          <w:bCs/>
          <w:shd w:val="clear" w:color="auto" w:fill="FFFFFF"/>
          <w:lang w:eastAsia="zh-CN"/>
        </w:rPr>
      </w:pPr>
    </w:p>
    <w:p w14:paraId="616F0B73" w14:textId="32D8B876" w:rsidR="00024C11"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14. V Poročilo o varstvu okolja je razvidno</w:t>
      </w:r>
      <w:r w:rsidR="00D5030C" w:rsidRPr="00DB5CA5">
        <w:rPr>
          <w:rFonts w:ascii="Arial" w:eastAsia="DengXian" w:hAnsi="Arial" w:cs="Arial"/>
          <w:b/>
          <w:bCs/>
          <w:shd w:val="clear" w:color="auto" w:fill="FFFFFF"/>
          <w:lang w:eastAsia="zh-CN"/>
        </w:rPr>
        <w:t>,</w:t>
      </w:r>
      <w:r w:rsidRPr="00DB5CA5">
        <w:rPr>
          <w:rFonts w:ascii="Arial" w:eastAsia="DengXian" w:hAnsi="Arial" w:cs="Arial"/>
          <w:b/>
          <w:bCs/>
          <w:shd w:val="clear" w:color="auto" w:fill="FFFFFF"/>
          <w:lang w:eastAsia="zh-CN"/>
        </w:rPr>
        <w:t xml:space="preserve"> da gre za neznatno povečanje kapacitet, kar pa ni res.</w:t>
      </w:r>
      <w:r w:rsidRPr="00DB5CA5">
        <w:rPr>
          <w:rFonts w:ascii="Arial" w:eastAsia="DengXian" w:hAnsi="Arial" w:cs="Arial"/>
          <w:shd w:val="clear" w:color="auto" w:fill="FFFFFF"/>
          <w:lang w:eastAsia="zh-CN"/>
        </w:rPr>
        <w:t xml:space="preserve"> </w:t>
      </w:r>
      <w:r w:rsidR="00BE0257" w:rsidRPr="00DB5CA5">
        <w:rPr>
          <w:rFonts w:ascii="Arial" w:eastAsia="DengXian" w:hAnsi="Arial" w:cs="Arial"/>
          <w:shd w:val="clear" w:color="auto" w:fill="FFFFFF"/>
          <w:lang w:eastAsia="zh-CN"/>
        </w:rPr>
        <w:t>(nepopolna in napačna ugotovitev dejanskega stanja)</w:t>
      </w:r>
    </w:p>
    <w:p w14:paraId="3C3BD799" w14:textId="49603FD6"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Če smo dosledni, gre za najmanj 30% povečanje</w:t>
      </w:r>
      <w:r w:rsidR="00BE0257" w:rsidRPr="00DB5CA5">
        <w:rPr>
          <w:rFonts w:ascii="Arial" w:eastAsia="DengXian" w:hAnsi="Arial" w:cs="Arial"/>
          <w:shd w:val="clear" w:color="auto" w:fill="FFFFFF"/>
          <w:lang w:eastAsia="zh-CN"/>
        </w:rPr>
        <w:t xml:space="preserve"> izkoriščanja mineralne surovine</w:t>
      </w:r>
      <w:r w:rsidRPr="00DB5CA5">
        <w:rPr>
          <w:rFonts w:ascii="Arial" w:eastAsia="DengXian" w:hAnsi="Arial" w:cs="Arial"/>
          <w:shd w:val="clear" w:color="auto" w:fill="FFFFFF"/>
          <w:lang w:eastAsia="zh-CN"/>
        </w:rPr>
        <w:t xml:space="preserve"> iz povprečnega 200.000m</w:t>
      </w:r>
      <w:r w:rsidRPr="00DB5CA5">
        <w:rPr>
          <w:rFonts w:ascii="Arial" w:eastAsia="DengXian" w:hAnsi="Arial" w:cs="Arial"/>
          <w:shd w:val="clear" w:color="auto" w:fill="FFFFFF"/>
          <w:vertAlign w:val="superscript"/>
          <w:lang w:eastAsia="zh-CN"/>
        </w:rPr>
        <w:t xml:space="preserve">3 </w:t>
      </w:r>
      <w:r w:rsidRPr="00DB5CA5">
        <w:rPr>
          <w:rFonts w:ascii="Arial" w:eastAsia="DengXian" w:hAnsi="Arial" w:cs="Arial"/>
          <w:shd w:val="clear" w:color="auto" w:fill="FFFFFF"/>
          <w:lang w:eastAsia="zh-CN"/>
        </w:rPr>
        <w:t>v raščenem stanju na 300.000m</w:t>
      </w:r>
      <w:r w:rsidRPr="00DB5CA5">
        <w:rPr>
          <w:rFonts w:ascii="Arial" w:eastAsia="DengXian" w:hAnsi="Arial" w:cs="Arial"/>
          <w:shd w:val="clear" w:color="auto" w:fill="FFFFFF"/>
          <w:vertAlign w:val="superscript"/>
          <w:lang w:eastAsia="zh-CN"/>
        </w:rPr>
        <w:t xml:space="preserve">3 </w:t>
      </w:r>
      <w:r w:rsidR="00BE0257" w:rsidRPr="00DB5CA5">
        <w:rPr>
          <w:rFonts w:ascii="Arial" w:eastAsia="DengXian" w:hAnsi="Arial" w:cs="Arial"/>
          <w:shd w:val="clear" w:color="auto" w:fill="FFFFFF"/>
          <w:lang w:eastAsia="zh-CN"/>
        </w:rPr>
        <w:t xml:space="preserve">mineralne surovine </w:t>
      </w:r>
      <w:r w:rsidRPr="00DB5CA5">
        <w:rPr>
          <w:rFonts w:ascii="Arial" w:eastAsia="DengXian" w:hAnsi="Arial" w:cs="Arial"/>
          <w:shd w:val="clear" w:color="auto" w:fill="FFFFFF"/>
          <w:lang w:eastAsia="zh-CN"/>
        </w:rPr>
        <w:t>v raščenem stanju</w:t>
      </w:r>
      <w:r w:rsidR="00BE0257" w:rsidRPr="00DB5CA5">
        <w:rPr>
          <w:rFonts w:ascii="Arial" w:eastAsia="DengXian" w:hAnsi="Arial" w:cs="Arial"/>
          <w:shd w:val="clear" w:color="auto" w:fill="FFFFFF"/>
          <w:lang w:eastAsia="zh-CN"/>
        </w:rPr>
        <w:t>.</w:t>
      </w:r>
    </w:p>
    <w:p w14:paraId="0E6328E8" w14:textId="77777777" w:rsidR="00BE0257" w:rsidRPr="00DB5CA5" w:rsidRDefault="00BE0257" w:rsidP="00D0545B">
      <w:pPr>
        <w:spacing w:line="276" w:lineRule="auto"/>
        <w:jc w:val="both"/>
        <w:rPr>
          <w:rFonts w:ascii="Arial" w:eastAsia="DengXian" w:hAnsi="Arial" w:cs="Arial"/>
          <w:b/>
          <w:bCs/>
          <w:shd w:val="clear" w:color="auto" w:fill="FFFFFF"/>
          <w:lang w:eastAsia="zh-CN"/>
        </w:rPr>
      </w:pPr>
    </w:p>
    <w:p w14:paraId="30EDE4AE" w14:textId="490CE2BC" w:rsidR="00D0545B" w:rsidRPr="00DB5CA5" w:rsidRDefault="00D0545B" w:rsidP="00D0545B">
      <w:pPr>
        <w:spacing w:line="276" w:lineRule="auto"/>
        <w:jc w:val="both"/>
        <w:rPr>
          <w:rFonts w:ascii="Arial" w:eastAsia="DengXian" w:hAnsi="Arial" w:cs="Arial"/>
          <w:b/>
          <w:bCs/>
          <w:shd w:val="clear" w:color="auto" w:fill="FFFFFF"/>
          <w:lang w:eastAsia="zh-CN"/>
        </w:rPr>
      </w:pPr>
      <w:r w:rsidRPr="00DB5CA5">
        <w:rPr>
          <w:rFonts w:ascii="Arial" w:eastAsia="DengXian" w:hAnsi="Arial" w:cs="Arial"/>
          <w:b/>
          <w:bCs/>
          <w:shd w:val="clear" w:color="auto" w:fill="FFFFFF"/>
          <w:lang w:eastAsia="zh-CN"/>
        </w:rPr>
        <w:t>O B R A Z L O Ž I T E V:</w:t>
      </w:r>
    </w:p>
    <w:p w14:paraId="316AA5A1" w14:textId="77777777" w:rsidR="00D0545B" w:rsidRPr="00DB5CA5" w:rsidRDefault="00D0545B" w:rsidP="00D0545B">
      <w:pPr>
        <w:spacing w:line="276" w:lineRule="auto"/>
        <w:jc w:val="both"/>
        <w:rPr>
          <w:rFonts w:ascii="Arial" w:eastAsia="DengXian" w:hAnsi="Arial" w:cs="Arial"/>
          <w:b/>
          <w:bCs/>
          <w:shd w:val="clear" w:color="auto" w:fill="FFFFFF"/>
          <w:lang w:eastAsia="zh-CN"/>
        </w:rPr>
      </w:pPr>
    </w:p>
    <w:p w14:paraId="6360D0BA"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1.</w:t>
      </w:r>
      <w:r w:rsidRPr="00DB5CA5">
        <w:rPr>
          <w:rFonts w:ascii="Arial" w:eastAsia="DengXian" w:hAnsi="Arial" w:cs="Arial"/>
          <w:shd w:val="clear" w:color="auto" w:fill="FFFFFF"/>
          <w:lang w:eastAsia="zh-CN"/>
        </w:rPr>
        <w:t xml:space="preserve"> Območje Krasa je vključeno v omrežje Natura 2000 na podlagi naslednjih ključnih aktov:</w:t>
      </w:r>
    </w:p>
    <w:p w14:paraId="1434551A" w14:textId="77777777" w:rsidR="00D0545B" w:rsidRPr="00DB5CA5" w:rsidRDefault="00D0545B" w:rsidP="00D0545B">
      <w:pPr>
        <w:numPr>
          <w:ilvl w:val="0"/>
          <w:numId w:val="18"/>
        </w:numPr>
        <w:spacing w:line="276" w:lineRule="auto"/>
        <w:contextualSpacing/>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Direktiva o habitatih (92/43/EGS):</w:t>
      </w:r>
      <w:r w:rsidRPr="00DB5CA5">
        <w:rPr>
          <w:rFonts w:ascii="Arial" w:eastAsia="DengXian" w:hAnsi="Arial" w:cs="Arial"/>
          <w:shd w:val="clear" w:color="auto" w:fill="FFFFFF"/>
          <w:lang w:eastAsia="zh-CN"/>
        </w:rPr>
        <w:t xml:space="preserve"> </w:t>
      </w:r>
    </w:p>
    <w:p w14:paraId="36B17EA4"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Ta direktiva Evropske unije je temeljni pravni akt za ohranjanje naravnih habitatov in prosto živečih živalskih ter rastlinskih vrst.</w:t>
      </w:r>
    </w:p>
    <w:p w14:paraId="52543C42"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Na podlagi te direktive so bila določena območja posebnega varstva (SPA), ki so del omrežja Natura 2000.</w:t>
      </w:r>
    </w:p>
    <w:p w14:paraId="04989249" w14:textId="77777777" w:rsidR="00D0545B" w:rsidRPr="00DB5CA5" w:rsidRDefault="00D0545B" w:rsidP="00D0545B">
      <w:pPr>
        <w:numPr>
          <w:ilvl w:val="0"/>
          <w:numId w:val="18"/>
        </w:numPr>
        <w:spacing w:line="276" w:lineRule="auto"/>
        <w:contextualSpacing/>
        <w:jc w:val="both"/>
        <w:rPr>
          <w:rFonts w:ascii="Arial" w:eastAsia="DengXian" w:hAnsi="Arial" w:cs="Arial"/>
          <w:shd w:val="clear" w:color="auto" w:fill="FFFFFF"/>
          <w:lang w:eastAsia="zh-CN"/>
        </w:rPr>
      </w:pPr>
      <w:r w:rsidRPr="00DB5CA5">
        <w:rPr>
          <w:rFonts w:ascii="Arial" w:eastAsia="DengXian" w:hAnsi="Arial" w:cs="Arial"/>
          <w:b/>
          <w:bCs/>
          <w:shd w:val="clear" w:color="auto" w:fill="FFFFFF"/>
          <w:lang w:eastAsia="zh-CN"/>
        </w:rPr>
        <w:t>Direktiva o pticah (2009/147/ES):</w:t>
      </w:r>
      <w:r w:rsidRPr="00DB5CA5">
        <w:rPr>
          <w:rFonts w:ascii="Arial" w:eastAsia="DengXian" w:hAnsi="Arial" w:cs="Arial"/>
          <w:shd w:val="clear" w:color="auto" w:fill="FFFFFF"/>
          <w:lang w:eastAsia="zh-CN"/>
        </w:rPr>
        <w:t xml:space="preserve"> </w:t>
      </w:r>
    </w:p>
    <w:p w14:paraId="6C30B9FB"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Ta direktiva se osredotoča na ohranjanje vseh prosto živečih vrst ptic, ki naravno živijo v državah članicah Evropske unije.</w:t>
      </w:r>
    </w:p>
    <w:p w14:paraId="245BCC9E"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Na podlagi te direktive so bila prav tako določena območja posebnega varstva (SPA).</w:t>
      </w:r>
    </w:p>
    <w:p w14:paraId="70C59BBE"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Konkretno za Kras, se varovanje izvaja zaradi ohranjanja:</w:t>
      </w:r>
    </w:p>
    <w:p w14:paraId="67F4B9C3"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Pomembnih habitatnih tipov, kot so suhi kraški travniki, grmišča in skalnata pobočja.</w:t>
      </w:r>
    </w:p>
    <w:p w14:paraId="328763DA"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Številnih ogroženih živalskih in rastlinskih vrst, vključno s pticami, netopirji in drugimi.</w:t>
      </w:r>
    </w:p>
    <w:p w14:paraId="0F0E7F42"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Območje Krasa je bilo določeno kot območje Natura 2000 zaradi svoje izjemne biotske raznovrstnosti in edinstvenih kraških značilnosti.</w:t>
      </w:r>
    </w:p>
    <w:p w14:paraId="3A34D162" w14:textId="77777777" w:rsidR="00D0545B" w:rsidRPr="00DB5CA5" w:rsidRDefault="00D0545B" w:rsidP="00D0545B">
      <w:pPr>
        <w:spacing w:line="276" w:lineRule="auto"/>
        <w:jc w:val="both"/>
        <w:rPr>
          <w:rFonts w:ascii="Arial" w:eastAsia="DengXian" w:hAnsi="Arial" w:cs="Arial"/>
          <w:shd w:val="clear" w:color="auto" w:fill="FFFFFF"/>
          <w:lang w:eastAsia="zh-CN"/>
        </w:rPr>
      </w:pPr>
      <w:r w:rsidRPr="00DB5CA5">
        <w:rPr>
          <w:rFonts w:ascii="Arial" w:eastAsia="DengXian" w:hAnsi="Arial" w:cs="Arial"/>
          <w:shd w:val="clear" w:color="auto" w:fill="FFFFFF"/>
          <w:lang w:eastAsia="zh-CN"/>
        </w:rPr>
        <w:t xml:space="preserve">Presoja vplivov na okolje (PVO) za kamnolom Črni Kal – Črnotiče 2 je bila izvedena v skladu z veljavno zakonodajo, vendar pa obstajajo določene pomisleke glede njene celovitosti in ustreznosti. Poročilo o vplivih na okolje ne vsebuje zadostnih podatkov in analiz za celovito oceno vseh potencialnih vplivov posega na okolje posebno pa na prah, hrup, vibracije in itd.   </w:t>
      </w:r>
    </w:p>
    <w:p w14:paraId="17515E3E" w14:textId="77777777" w:rsidR="00D0545B" w:rsidRPr="00133AB6" w:rsidRDefault="00D0545B" w:rsidP="00D0545B">
      <w:pPr>
        <w:spacing w:line="276" w:lineRule="auto"/>
        <w:jc w:val="both"/>
        <w:rPr>
          <w:rFonts w:ascii="Arial" w:eastAsia="DengXian" w:hAnsi="Arial" w:cs="Arial"/>
          <w:shd w:val="clear" w:color="auto" w:fill="FFFFFF"/>
          <w:lang w:eastAsia="zh-CN"/>
        </w:rPr>
      </w:pPr>
      <w:bookmarkStart w:id="10" w:name="_Hlk193904800"/>
      <w:r w:rsidRPr="00133AB6">
        <w:rPr>
          <w:rFonts w:ascii="Arial" w:eastAsia="DengXian" w:hAnsi="Arial" w:cs="Arial"/>
          <w:shd w:val="clear" w:color="auto" w:fill="FFFFFF"/>
          <w:lang w:eastAsia="zh-CN"/>
        </w:rPr>
        <w:lastRenderedPageBreak/>
        <w:t>19. člen  Zakona o urejanju prostora (ZUreP-3)</w:t>
      </w:r>
      <w:r w:rsidRPr="00133AB6">
        <w:rPr>
          <w:rFonts w:ascii="Arial" w:eastAsia="DengXian" w:hAnsi="Arial" w:cs="Arial"/>
          <w:shd w:val="clear" w:color="auto" w:fill="FFFFFF"/>
          <w:vertAlign w:val="superscript"/>
          <w:lang w:eastAsia="zh-CN"/>
        </w:rPr>
        <w:footnoteReference w:id="3"/>
      </w:r>
      <w:r w:rsidRPr="00133AB6">
        <w:rPr>
          <w:rFonts w:ascii="Arial" w:eastAsia="DengXian" w:hAnsi="Arial" w:cs="Arial"/>
          <w:shd w:val="clear" w:color="auto" w:fill="FFFFFF"/>
          <w:lang w:eastAsia="zh-CN"/>
        </w:rPr>
        <w:t xml:space="preserve"> </w:t>
      </w:r>
      <w:bookmarkEnd w:id="10"/>
      <w:r w:rsidRPr="00133AB6">
        <w:rPr>
          <w:rFonts w:ascii="Arial" w:eastAsia="DengXian" w:hAnsi="Arial" w:cs="Arial"/>
          <w:shd w:val="clear" w:color="auto" w:fill="FFFFFF"/>
          <w:lang w:eastAsia="zh-CN"/>
        </w:rPr>
        <w:t>govori o vrednotenju vplivov pri urejanju prostora. Poudarimo, da bi morala presoja vplivov na okolje celovito analizirati in ovrednotiti vplive na vsa področja, navedena v 2. odstavku tega člena. Poročilo o vplivih na okolje ne vsebuje zadostnih podatkov in analiz, ki bi moralo poročilo v skladu z ZUreP-3 (19. člen) analizirati in ovrednotiti vplive na nacionalni, regionalni in lokalni prostorski razvoj, poselitev, urbani razvoj in krajino, razvoj družbenih in gospodarskih dejavnosti, razvoj in spodbujanje izobraževanja, raziskav in inovacij ter novih zelenih tehnologij, zagotavljanje in razporeditev ustreznih delovnih mest, gospodarski in socialni vidik, krepitev in varovanje zdravja ljudi, varstvo okolja in ohranjanje narave, učinkovito upravljanje naravnih virov, kulturno dediščino in arheološke ostaline, varstvo pred tveganjem naravnih in drugih nesreč, obrambo države in druga relevantna področja.</w:t>
      </w:r>
    </w:p>
    <w:p w14:paraId="2799287F"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Pristojno ministrstvo je v postopku izdaje okoljevarstvenega soglasja (OVS) prejelo več pripomb in mnenj od nevladne organizacije združenja ROVO skupaj z lokalnimi prebivalci. Te pripombe so se nanašale na različne vidike projekta, kot so vplivi na naravo, vode, zrak, hrup, vibracije, krajino in kulturno dediščino.</w:t>
      </w:r>
    </w:p>
    <w:p w14:paraId="39B35DEA"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Ministrstvo se je do vseh pripomb in mnenj opredelilo v obrazložitvi OVS. V nekaterih primerih je ministrstvo sprejelo dodatne ukrepe za zmanjšanje negativnih vplivov projekta, v večini ni upoštevalo upravičenih dejstev. Kljub temu pa ostajajo določeni pomisleki glede celovitosti in ustreznosti OVS.</w:t>
      </w:r>
    </w:p>
    <w:p w14:paraId="3126A251"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V poročilu o vplivih na okolje ni bila izvedena podrobna analiza flore in favne, ter ocena potencialnih vplivov kamnoloma na posamezne vrste. Prav tako ni bila izvedena podrobnejša analiza vizualnih vplivov posega na krajino in bližnji gozd.</w:t>
      </w:r>
    </w:p>
    <w:p w14:paraId="322DBBC4"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Prav tako je v popolnosti ignoriralo vpliv prahu kljub dokazilom s slikami in dodatnimi zapisniki in fotografijami iz leta 2018. Prebivalci imajo fotografije dokumentirane z raznimi spremnimi dopisi na MO Koper in Krajevno skupnost Črni Kal (v priloženi dokumentaciji odgovora na pripombe).</w:t>
      </w:r>
    </w:p>
    <w:p w14:paraId="6C89F764" w14:textId="1CE10F11" w:rsidR="00D0545B"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 xml:space="preserve">Poleg tega obstajajo pomisleki glede ustreznosti sanacije kamnoloma. V poročilu o vplivih na okolje in rudarskem projektu ni ustrezno opredeljena način sanacije kamnoloma, časovni okvir in kje bodo pridobili manko zemljine v kamnolomu. Do sedaj ni bila izvršena nobena sanacija kamnoloma po rudarskem načrtu v svoji več kot 60 letnem obstoju kamnoloma. </w:t>
      </w:r>
      <w:r w:rsidR="000D2792">
        <w:rPr>
          <w:rFonts w:ascii="Arial" w:eastAsia="DengXian" w:hAnsi="Arial" w:cs="Arial"/>
          <w:shd w:val="clear" w:color="auto" w:fill="FFFFFF"/>
          <w:lang w:eastAsia="zh-CN"/>
        </w:rPr>
        <w:t>(Glej spodaj Slika 1)</w:t>
      </w:r>
    </w:p>
    <w:p w14:paraId="6A13D68E" w14:textId="2CDBA735" w:rsidR="00DB2368" w:rsidRPr="00133AB6" w:rsidRDefault="000D2792" w:rsidP="00D0545B">
      <w:pPr>
        <w:spacing w:line="276" w:lineRule="auto"/>
        <w:jc w:val="both"/>
        <w:rPr>
          <w:rFonts w:ascii="Arial" w:eastAsia="DengXian" w:hAnsi="Arial" w:cs="Arial"/>
          <w:shd w:val="clear" w:color="auto" w:fill="FFFFFF"/>
          <w:lang w:eastAsia="zh-CN"/>
        </w:rPr>
      </w:pPr>
      <w:r w:rsidRPr="000D2792">
        <w:rPr>
          <w:rFonts w:ascii="Arial" w:eastAsia="Aptos" w:hAnsi="Arial" w:cs="Arial"/>
          <w:b/>
          <w:bCs/>
          <w:noProof/>
          <w:kern w:val="3"/>
          <w14:ligatures w14:val="none"/>
        </w:rPr>
        <w:lastRenderedPageBreak/>
        <w:drawing>
          <wp:inline distT="0" distB="0" distL="0" distR="0" wp14:anchorId="783FDDCC" wp14:editId="27C450FB">
            <wp:extent cx="2619375" cy="2733675"/>
            <wp:effectExtent l="0" t="0" r="9525" b="9525"/>
            <wp:docPr id="32586882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9375" cy="2733675"/>
                    </a:xfrm>
                    <a:prstGeom prst="rect">
                      <a:avLst/>
                    </a:prstGeom>
                    <a:noFill/>
                  </pic:spPr>
                </pic:pic>
              </a:graphicData>
            </a:graphic>
          </wp:inline>
        </w:drawing>
      </w:r>
      <w:r>
        <w:rPr>
          <w:rFonts w:ascii="Arial" w:eastAsia="DengXian" w:hAnsi="Arial" w:cs="Arial"/>
          <w:noProof/>
          <w:shd w:val="clear" w:color="auto" w:fill="FFFFFF"/>
          <w:lang w:eastAsia="zh-CN"/>
        </w:rPr>
        <w:drawing>
          <wp:inline distT="0" distB="0" distL="0" distR="0" wp14:anchorId="5CDD4C75" wp14:editId="5D088E12">
            <wp:extent cx="2905125" cy="2908300"/>
            <wp:effectExtent l="0" t="0" r="9525" b="6350"/>
            <wp:docPr id="14655094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5125" cy="2908300"/>
                    </a:xfrm>
                    <a:prstGeom prst="rect">
                      <a:avLst/>
                    </a:prstGeom>
                    <a:noFill/>
                  </pic:spPr>
                </pic:pic>
              </a:graphicData>
            </a:graphic>
          </wp:inline>
        </w:drawing>
      </w:r>
    </w:p>
    <w:p w14:paraId="3C937767" w14:textId="1BF1A4BF" w:rsidR="000D2792" w:rsidRPr="000D2792" w:rsidRDefault="000D2792" w:rsidP="000D2792">
      <w:pPr>
        <w:autoSpaceDE w:val="0"/>
        <w:autoSpaceDN w:val="0"/>
        <w:adjustRightInd w:val="0"/>
        <w:spacing w:after="0" w:line="276" w:lineRule="auto"/>
        <w:rPr>
          <w:rFonts w:ascii="Arial" w:eastAsia="Aptos" w:hAnsi="Arial" w:cs="Arial"/>
          <w:b/>
          <w:bCs/>
          <w:noProof/>
          <w:kern w:val="3"/>
          <w:sz w:val="18"/>
          <w:szCs w:val="18"/>
          <w14:ligatures w14:val="none"/>
        </w:rPr>
      </w:pPr>
      <w:r w:rsidRPr="00C178DD">
        <w:rPr>
          <w:rFonts w:ascii="Arial" w:eastAsia="Aptos" w:hAnsi="Arial" w:cs="Arial"/>
          <w:b/>
          <w:bCs/>
          <w:noProof/>
          <w:kern w:val="3"/>
          <w:sz w:val="18"/>
          <w:szCs w:val="18"/>
          <w14:ligatures w14:val="none"/>
        </w:rPr>
        <w:t>Slika 1;</w:t>
      </w:r>
      <w:r w:rsidRPr="00C178DD">
        <w:rPr>
          <w:rFonts w:ascii="Arial" w:eastAsia="Aptos" w:hAnsi="Arial" w:cs="Arial"/>
          <w:noProof/>
          <w:kern w:val="3"/>
          <w:sz w:val="18"/>
          <w:szCs w:val="18"/>
          <w14:ligatures w14:val="none"/>
        </w:rPr>
        <w:t xml:space="preserve"> </w:t>
      </w:r>
      <w:r w:rsidRPr="000D2792">
        <w:rPr>
          <w:rFonts w:ascii="Arial" w:eastAsia="Aptos" w:hAnsi="Arial" w:cs="Arial"/>
          <w:noProof/>
          <w:kern w:val="3"/>
          <w:sz w:val="18"/>
          <w:szCs w:val="18"/>
          <w14:ligatures w14:val="none"/>
        </w:rPr>
        <w:t>Rože vetra (levo, v m/s) ter relativna pogostost smeri vetra (desno) za kraje na Primorskem . To je generalna slika za veter tudi na Kraškem robu. Lahko pride tudi do odstopanja. V primeru Črnotič roža vetra velja saj burja piha v smeri kamnolom Črnotiče - Osapska dolina to je Sever-severovzhodnik. Piha pa tudi Maestral to je v nasprotni smeri iz Osapske doline proti Kamnolomu Črnotiče.</w:t>
      </w:r>
    </w:p>
    <w:p w14:paraId="53B5C1E9" w14:textId="77777777" w:rsidR="000D2792" w:rsidRPr="00C178DD" w:rsidRDefault="000D2792" w:rsidP="00D0545B">
      <w:pPr>
        <w:spacing w:line="276" w:lineRule="auto"/>
        <w:jc w:val="both"/>
        <w:rPr>
          <w:rFonts w:ascii="Arial" w:eastAsia="DengXian" w:hAnsi="Arial" w:cs="Arial"/>
          <w:b/>
          <w:bCs/>
          <w:sz w:val="18"/>
          <w:szCs w:val="18"/>
          <w:shd w:val="clear" w:color="auto" w:fill="FFFFFF"/>
          <w:lang w:eastAsia="zh-CN"/>
        </w:rPr>
      </w:pPr>
    </w:p>
    <w:p w14:paraId="03E49584" w14:textId="6CC81AB7" w:rsidR="00D0545B" w:rsidRPr="00DB2368" w:rsidRDefault="00D0545B" w:rsidP="00D0545B">
      <w:pPr>
        <w:spacing w:line="276" w:lineRule="auto"/>
        <w:jc w:val="both"/>
        <w:rPr>
          <w:rFonts w:ascii="Arial" w:eastAsia="DengXian" w:hAnsi="Arial" w:cs="Arial"/>
          <w:b/>
          <w:bCs/>
          <w:shd w:val="clear" w:color="auto" w:fill="FFFFFF"/>
          <w:lang w:eastAsia="zh-CN"/>
        </w:rPr>
      </w:pPr>
      <w:r w:rsidRPr="00133AB6">
        <w:rPr>
          <w:rFonts w:ascii="Arial" w:eastAsia="DengXian" w:hAnsi="Arial" w:cs="Arial"/>
          <w:b/>
          <w:bCs/>
          <w:shd w:val="clear" w:color="auto" w:fill="FFFFFF"/>
          <w:lang w:eastAsia="zh-CN"/>
        </w:rPr>
        <w:t>2.</w:t>
      </w:r>
      <w:r w:rsidRPr="00133AB6">
        <w:rPr>
          <w:rFonts w:ascii="Arial" w:eastAsia="Times New Roman" w:hAnsi="Arial" w:cs="Arial"/>
          <w:kern w:val="0"/>
          <w:lang w:eastAsia="zh-CN"/>
          <w14:ligatures w14:val="none"/>
        </w:rPr>
        <w:t xml:space="preserve"> </w:t>
      </w:r>
      <w:r w:rsidRPr="00133AB6">
        <w:rPr>
          <w:rFonts w:ascii="Arial" w:eastAsia="DengXian" w:hAnsi="Arial" w:cs="Arial"/>
          <w:shd w:val="clear" w:color="auto" w:fill="FFFFFF"/>
          <w:lang w:eastAsia="zh-CN"/>
        </w:rPr>
        <w:t xml:space="preserve">Poročilo o vplivih na okolje in dodatek za presojo sprejemljivosti vplivov na varovana območja ne obravnavata ustrezno vseh potencialnih vplivov posega na varovana območja in vrste. </w:t>
      </w:r>
      <w:r w:rsidRPr="00DB2368">
        <w:rPr>
          <w:rFonts w:ascii="Arial" w:eastAsia="DengXian" w:hAnsi="Arial" w:cs="Arial"/>
          <w:b/>
          <w:bCs/>
          <w:shd w:val="clear" w:color="auto" w:fill="FFFFFF"/>
          <w:lang w:eastAsia="zh-CN"/>
        </w:rPr>
        <w:t>Manjkata mnenje Zavoda za gozdove Slovenije in mnenje o varovanem območju reke Rižane.</w:t>
      </w:r>
    </w:p>
    <w:p w14:paraId="7348A8DD"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Mnenje Zavoda za gozdove Slovenije je ključno za razumevanje potencialnih vplivov projekta na gozdne ekosisteme in biotsko raznovrstnost. Mnenje o varovanem območju reke Rižane je pomembno, ker je reka Rižana pomemben vir pitne vode in življenjski prostor za številne rastlinske in živalske vrste.</w:t>
      </w:r>
    </w:p>
    <w:p w14:paraId="4583242A" w14:textId="77777777" w:rsidR="00D0545B" w:rsidRPr="00133AB6" w:rsidRDefault="00D0545B" w:rsidP="00D0545B">
      <w:pPr>
        <w:spacing w:line="276" w:lineRule="auto"/>
        <w:jc w:val="both"/>
        <w:rPr>
          <w:rFonts w:ascii="Arial" w:eastAsia="DengXian" w:hAnsi="Arial" w:cs="Arial"/>
          <w:shd w:val="clear" w:color="auto" w:fill="FFFFFF"/>
          <w:lang w:eastAsia="zh-CN"/>
        </w:rPr>
      </w:pPr>
      <w:r w:rsidRPr="00133AB6">
        <w:rPr>
          <w:rFonts w:ascii="Arial" w:eastAsia="DengXian" w:hAnsi="Arial" w:cs="Arial"/>
          <w:shd w:val="clear" w:color="auto" w:fill="FFFFFF"/>
          <w:lang w:eastAsia="zh-CN"/>
        </w:rPr>
        <w:t>Odsotnost teh mnenj vzbuja dvome o celovitosti presoje vplivov na okolje. Za razumevanje vseh potencialnih vplivov projekta na varovana območja in vrste je nujno pridobiti mnenje Zavoda za gozdove Slovenije in mnenje o varovanem območju reke Rižane. Le tako bo mogoče zagotoviti, da se bo projekt izvajal trajnostno in z minimalno škodo za okolje.</w:t>
      </w:r>
    </w:p>
    <w:p w14:paraId="530F3F17"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33AB6">
        <w:rPr>
          <w:rFonts w:ascii="Arial" w:eastAsia="DengXian" w:hAnsi="Arial" w:cs="Arial"/>
          <w:shd w:val="clear" w:color="auto" w:fill="FFFFFF"/>
          <w:lang w:eastAsia="zh-CN"/>
        </w:rPr>
        <w:t>Ko gre za okoljevarstveno dovoljenje v predpisih nikjer ni določeno, da je pogoj za izdajo okoljevarstvenega dovoljenja v gozdnem prostoru soglasje Zavoda za gozdove Slovenije, vendar za izdajo dovoljenja še ne pomeni, da je mogoče samo na njegovi podlagi posegati v gozd ali gozdni prostor brez soglasja Zavoda za gozdove Slovenije</w:t>
      </w:r>
      <w:r w:rsidRPr="001C5F6D">
        <w:rPr>
          <w:rFonts w:ascii="Arial" w:eastAsia="DengXian" w:hAnsi="Arial" w:cs="Arial"/>
          <w:color w:val="000000"/>
          <w:shd w:val="clear" w:color="auto" w:fill="FFFFFF"/>
          <w:vertAlign w:val="superscript"/>
          <w:lang w:eastAsia="zh-CN"/>
        </w:rPr>
        <w:footnoteReference w:id="4"/>
      </w:r>
      <w:r w:rsidRPr="001C5F6D">
        <w:rPr>
          <w:rFonts w:ascii="Arial" w:eastAsia="DengXian" w:hAnsi="Arial" w:cs="Arial"/>
          <w:color w:val="000000"/>
          <w:shd w:val="clear" w:color="auto" w:fill="FFFFFF"/>
          <w:lang w:eastAsia="zh-CN"/>
        </w:rPr>
        <w:t>.</w:t>
      </w:r>
    </w:p>
    <w:p w14:paraId="0AF43B69"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color w:val="000000"/>
          <w:shd w:val="clear" w:color="auto" w:fill="FFFFFF"/>
          <w:lang w:eastAsia="zh-CN"/>
        </w:rPr>
        <w:t>Na GIS Pregledovalniku – MO Koper</w:t>
      </w:r>
      <w:r w:rsidRPr="001C5F6D">
        <w:rPr>
          <w:rFonts w:ascii="Arial" w:eastAsia="DengXian" w:hAnsi="Arial" w:cs="Arial"/>
          <w:color w:val="000000"/>
          <w:shd w:val="clear" w:color="auto" w:fill="FFFFFF"/>
          <w:vertAlign w:val="superscript"/>
          <w:lang w:eastAsia="zh-CN"/>
        </w:rPr>
        <w:footnoteReference w:id="5"/>
      </w:r>
      <w:r w:rsidRPr="001C5F6D">
        <w:rPr>
          <w:rFonts w:ascii="Arial" w:eastAsia="DengXian" w:hAnsi="Arial" w:cs="Arial"/>
          <w:color w:val="000000"/>
          <w:shd w:val="clear" w:color="auto" w:fill="FFFFFF"/>
          <w:lang w:eastAsia="zh-CN"/>
        </w:rPr>
        <w:t xml:space="preserve"> lahko ugotovimo, da je kamnolom obkrožen z območjem gozdnih zemljišč skladno z njihovo prednostno funkcijo območja varovanih gozdov.</w:t>
      </w:r>
    </w:p>
    <w:p w14:paraId="5697EDC1"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color w:val="000000"/>
          <w:shd w:val="clear" w:color="auto" w:fill="FFFFFF"/>
          <w:lang w:eastAsia="zh-CN"/>
        </w:rPr>
        <w:t xml:space="preserve">Uredba o vodovarstvenem območju za vodno telo vodonosnikov Rižane, Ur. L. št. 49/2008 z dne 22.5.2008 4. odstavek 7.člena je območje kamnoloma označeno z oznako »pip« skladno </w:t>
      </w:r>
      <w:r w:rsidRPr="001C5F6D">
        <w:rPr>
          <w:rFonts w:ascii="Arial" w:eastAsia="DengXian" w:hAnsi="Arial" w:cs="Arial"/>
          <w:color w:val="000000"/>
          <w:shd w:val="clear" w:color="auto" w:fill="FFFFFF"/>
          <w:lang w:eastAsia="zh-CN"/>
        </w:rPr>
        <w:lastRenderedPageBreak/>
        <w:t xml:space="preserve">z 8. členom se izda vodno soglasje na vodovarstvenem območju, če je zagotovljen priključek objekta na javno kanalizacijo. </w:t>
      </w:r>
    </w:p>
    <w:p w14:paraId="1D88F150"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p>
    <w:p w14:paraId="299E48A1"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b/>
          <w:bCs/>
          <w:color w:val="000000"/>
          <w:shd w:val="clear" w:color="auto" w:fill="FFFFFF"/>
          <w:lang w:eastAsia="zh-CN"/>
        </w:rPr>
        <w:t>3.</w:t>
      </w:r>
      <w:r w:rsidRPr="001C5F6D">
        <w:rPr>
          <w:rFonts w:ascii="Arial" w:eastAsia="Times New Roman" w:hAnsi="Arial" w:cs="Arial"/>
          <w:kern w:val="0"/>
          <w:lang w:eastAsia="zh-CN"/>
          <w14:ligatures w14:val="none"/>
        </w:rPr>
        <w:t xml:space="preserve"> </w:t>
      </w:r>
      <w:r w:rsidRPr="001C5F6D">
        <w:rPr>
          <w:rFonts w:ascii="Arial" w:eastAsia="Times New Roman" w:hAnsi="Arial" w:cs="Arial"/>
          <w:color w:val="1F1F1F"/>
          <w:kern w:val="0"/>
          <w:bdr w:val="none" w:sz="0" w:space="0" w:color="auto" w:frame="1"/>
          <w:lang w:eastAsia="sl-SI"/>
          <w14:ligatures w14:val="none"/>
        </w:rPr>
        <w:t xml:space="preserve">Ali ima MO Koper ustrezno »rudarsko geološko študijo«, da z za gotovostjo podajajo soglasja za nadaljevanje izkoriščanja mineralnih surovin na območju MO Koper. MO Koper se opira na </w:t>
      </w:r>
      <w:r w:rsidRPr="001C5F6D">
        <w:rPr>
          <w:rFonts w:ascii="Arial" w:eastAsia="Times New Roman" w:hAnsi="Arial" w:cs="Arial"/>
          <w:b/>
          <w:bCs/>
          <w:color w:val="1F1F1F"/>
          <w:kern w:val="0"/>
          <w:bdr w:val="none" w:sz="0" w:space="0" w:color="auto" w:frame="1"/>
          <w:lang w:eastAsia="sl-SI"/>
          <w14:ligatures w14:val="none"/>
        </w:rPr>
        <w:t>»Poročilo ocene stanja in vrednotenje nahajališč tehničnega kamna na območju občin Komen, Sežana, Divača, Hrpelje – Kozina, Koper, Izola in Piran</w:t>
      </w:r>
      <w:r w:rsidRPr="001C5F6D">
        <w:rPr>
          <w:rFonts w:ascii="Arial" w:eastAsia="Times New Roman" w:hAnsi="Arial" w:cs="Arial"/>
          <w:color w:val="1F1F1F"/>
          <w:kern w:val="0"/>
          <w:bdr w:val="none" w:sz="0" w:space="0" w:color="auto" w:frame="1"/>
          <w:lang w:eastAsia="sl-SI"/>
          <w14:ligatures w14:val="none"/>
        </w:rPr>
        <w:t>"</w:t>
      </w:r>
      <w:r w:rsidRPr="001C5F6D">
        <w:rPr>
          <w:rFonts w:ascii="Arial" w:eastAsia="Times New Roman" w:hAnsi="Arial" w:cs="Arial"/>
          <w:color w:val="1F1F1F"/>
          <w:kern w:val="0"/>
          <w:bdr w:val="none" w:sz="0" w:space="0" w:color="auto" w:frame="1"/>
          <w:vertAlign w:val="superscript"/>
          <w:lang w:eastAsia="sl-SI"/>
          <w14:ligatures w14:val="none"/>
        </w:rPr>
        <w:footnoteReference w:id="6"/>
      </w:r>
      <w:r w:rsidRPr="001C5F6D">
        <w:rPr>
          <w:rFonts w:ascii="Arial" w:eastAsia="Times New Roman" w:hAnsi="Arial" w:cs="Arial"/>
          <w:color w:val="1F1F1F"/>
          <w:kern w:val="0"/>
          <w:bdr w:val="none" w:sz="0" w:space="0" w:color="auto" w:frame="1"/>
          <w:lang w:eastAsia="sl-SI"/>
          <w14:ligatures w14:val="none"/>
        </w:rPr>
        <w:t xml:space="preserve"> (v nadaljevanju Ocena stanja) izdelal je Geološki zavod Slovenije leta 2011 in predstavlja dragocene informacije o kamnolomih v Mestni občini Koper.</w:t>
      </w:r>
    </w:p>
    <w:p w14:paraId="385515AA"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 xml:space="preserve">Na 133 strani avtor g. Martin Toman, </w:t>
      </w:r>
      <w:proofErr w:type="spellStart"/>
      <w:r w:rsidRPr="001C5F6D">
        <w:rPr>
          <w:rFonts w:ascii="Arial" w:eastAsia="Times New Roman" w:hAnsi="Arial" w:cs="Arial"/>
          <w:color w:val="1F1F1F"/>
          <w:kern w:val="0"/>
          <w:bdr w:val="none" w:sz="0" w:space="0" w:color="auto" w:frame="1"/>
          <w:lang w:eastAsia="sl-SI"/>
          <w14:ligatures w14:val="none"/>
        </w:rPr>
        <w:t>univ.dipl.inž.geol</w:t>
      </w:r>
      <w:proofErr w:type="spellEnd"/>
      <w:r w:rsidRPr="001C5F6D">
        <w:rPr>
          <w:rFonts w:ascii="Arial" w:eastAsia="Times New Roman" w:hAnsi="Arial" w:cs="Arial"/>
          <w:color w:val="1F1F1F"/>
          <w:kern w:val="0"/>
          <w:bdr w:val="none" w:sz="0" w:space="0" w:color="auto" w:frame="1"/>
          <w:lang w:eastAsia="sl-SI"/>
          <w14:ligatures w14:val="none"/>
        </w:rPr>
        <w:t xml:space="preserve">. poudari, da izdelana strokovna dokumentacija </w:t>
      </w:r>
      <w:r w:rsidRPr="001C5F6D">
        <w:rPr>
          <w:rFonts w:ascii="Arial" w:eastAsia="Times New Roman" w:hAnsi="Arial" w:cs="Arial"/>
          <w:b/>
          <w:bCs/>
          <w:color w:val="1F1F1F"/>
          <w:kern w:val="0"/>
          <w:bdr w:val="none" w:sz="0" w:space="0" w:color="auto" w:frame="1"/>
          <w:lang w:eastAsia="sl-SI"/>
          <w14:ligatures w14:val="none"/>
        </w:rPr>
        <w:t>lahko služi</w:t>
      </w:r>
      <w:r w:rsidRPr="001C5F6D">
        <w:rPr>
          <w:rFonts w:ascii="Arial" w:eastAsia="Times New Roman" w:hAnsi="Arial" w:cs="Arial"/>
          <w:color w:val="1F1F1F"/>
          <w:kern w:val="0"/>
          <w:bdr w:val="none" w:sz="0" w:space="0" w:color="auto" w:frame="1"/>
          <w:lang w:eastAsia="sl-SI"/>
          <w14:ligatures w14:val="none"/>
        </w:rPr>
        <w:t xml:space="preserve"> tudi kot osnova za </w:t>
      </w:r>
      <w:r w:rsidRPr="001C5F6D">
        <w:rPr>
          <w:rFonts w:ascii="Arial" w:eastAsia="Times New Roman" w:hAnsi="Arial" w:cs="Arial"/>
          <w:color w:val="1F1F1F"/>
          <w:kern w:val="0"/>
          <w:u w:val="single"/>
          <w:bdr w:val="none" w:sz="0" w:space="0" w:color="auto" w:frame="1"/>
          <w:lang w:eastAsia="sl-SI"/>
          <w14:ligatures w14:val="none"/>
        </w:rPr>
        <w:t>dolgoročnejše uskladitve prostorskih sestavin</w:t>
      </w:r>
      <w:r w:rsidRPr="001C5F6D">
        <w:rPr>
          <w:rFonts w:ascii="Arial" w:eastAsia="Times New Roman" w:hAnsi="Arial" w:cs="Arial"/>
          <w:color w:val="1F1F1F"/>
          <w:kern w:val="0"/>
          <w:bdr w:val="none" w:sz="0" w:space="0" w:color="auto" w:frame="1"/>
          <w:lang w:eastAsia="sl-SI"/>
          <w14:ligatures w14:val="none"/>
        </w:rPr>
        <w:t xml:space="preserve"> planskih aktov občine, s potrebami pridobivanja tehničnega kamna. Ob tem pa ne izključuje obveznosti iz Zakona o rudarstvu. Ob primerjavi z zahtevami rudarsko-geološke študije, kot jih določa drugi odstavek 11. člena Zakona o rudarstvu</w:t>
      </w:r>
      <w:r w:rsidRPr="001C5F6D">
        <w:rPr>
          <w:rFonts w:ascii="Arial" w:eastAsia="Times New Roman" w:hAnsi="Arial" w:cs="Arial"/>
          <w:color w:val="1F1F1F"/>
          <w:kern w:val="0"/>
          <w:bdr w:val="none" w:sz="0" w:space="0" w:color="auto" w:frame="1"/>
          <w:vertAlign w:val="superscript"/>
          <w:lang w:eastAsia="sl-SI"/>
          <w14:ligatures w14:val="none"/>
        </w:rPr>
        <w:footnoteReference w:id="7"/>
      </w:r>
      <w:r w:rsidRPr="001C5F6D">
        <w:rPr>
          <w:rFonts w:ascii="Arial" w:eastAsia="Times New Roman" w:hAnsi="Arial" w:cs="Arial"/>
          <w:color w:val="1F1F1F"/>
          <w:kern w:val="0"/>
          <w:bdr w:val="none" w:sz="0" w:space="0" w:color="auto" w:frame="1"/>
          <w:lang w:eastAsia="sl-SI"/>
          <w14:ligatures w14:val="none"/>
        </w:rPr>
        <w:t>, razkriva določene pomanjkljivosti.</w:t>
      </w:r>
    </w:p>
    <w:p w14:paraId="332CF80B" w14:textId="77777777" w:rsidR="00D0545B" w:rsidRPr="001C5F6D" w:rsidRDefault="00D0545B" w:rsidP="00D0545B">
      <w:pPr>
        <w:spacing w:after="0" w:line="276" w:lineRule="auto"/>
        <w:jc w:val="both"/>
        <w:rPr>
          <w:rFonts w:ascii="Arial" w:eastAsia="Times New Roman" w:hAnsi="Arial" w:cs="Arial"/>
          <w:color w:val="292B2C"/>
          <w:kern w:val="0"/>
          <w:lang w:eastAsia="sl-SI"/>
          <w14:ligatures w14:val="none"/>
        </w:rPr>
      </w:pPr>
      <w:r w:rsidRPr="001C5F6D">
        <w:rPr>
          <w:rFonts w:ascii="Arial" w:eastAsia="Times New Roman" w:hAnsi="Arial" w:cs="Arial"/>
          <w:color w:val="1F1F1F"/>
          <w:kern w:val="0"/>
          <w:bdr w:val="none" w:sz="0" w:space="0" w:color="auto" w:frame="1"/>
          <w:lang w:eastAsia="sl-SI"/>
          <w14:ligatures w14:val="none"/>
        </w:rPr>
        <w:t xml:space="preserve">Morda za leto 2011 je lahko veljala omenjena trditev, zakon o rudarstvu je bil revidiran in spremenjen v letu 2017.  Zakon zelo precizno določa, da </w:t>
      </w:r>
      <w:r w:rsidRPr="001C5F6D">
        <w:rPr>
          <w:rFonts w:ascii="Arial" w:eastAsia="Times New Roman" w:hAnsi="Arial" w:cs="Arial"/>
          <w:color w:val="292B2C"/>
          <w:kern w:val="0"/>
          <w:lang w:eastAsia="sl-SI"/>
          <w14:ligatures w14:val="none"/>
        </w:rPr>
        <w:t>samoupravne lokalne skupnosti morajo za svoja območja izdelati rudarsko</w:t>
      </w:r>
      <w:r w:rsidRPr="001C5F6D">
        <w:rPr>
          <w:rFonts w:ascii="Arial" w:eastAsia="Times New Roman" w:hAnsi="Arial" w:cs="Arial"/>
          <w:color w:val="292B2C"/>
          <w:kern w:val="0"/>
          <w:lang w:eastAsia="sl-SI"/>
          <w14:ligatures w14:val="none"/>
        </w:rPr>
        <w:noBreakHyphen/>
        <w:t>geološke študije in na njihovi podlagi, skladno z Državno rudarsko strategijo</w:t>
      </w:r>
      <w:r w:rsidRPr="001C5F6D">
        <w:rPr>
          <w:rFonts w:ascii="Arial" w:eastAsia="Times New Roman" w:hAnsi="Arial" w:cs="Arial"/>
          <w:color w:val="292B2C"/>
          <w:kern w:val="0"/>
          <w:vertAlign w:val="superscript"/>
          <w:lang w:eastAsia="sl-SI"/>
          <w14:ligatures w14:val="none"/>
        </w:rPr>
        <w:footnoteReference w:id="8"/>
      </w:r>
      <w:r w:rsidRPr="001C5F6D">
        <w:rPr>
          <w:rFonts w:ascii="Arial" w:eastAsia="Times New Roman" w:hAnsi="Arial" w:cs="Arial"/>
          <w:color w:val="292B2C"/>
          <w:kern w:val="0"/>
          <w:lang w:eastAsia="sl-SI"/>
          <w14:ligatures w14:val="none"/>
        </w:rPr>
        <w:t xml:space="preserve">, v svojih razvojnih dokumentih načrtovati potrebe in način oskrbe z mineralnimi surovinami in jih vključevati v prostorske akte, namenjene rudarstvu. Vlada RS je jasno na začetku napisala naslednjo misel: </w:t>
      </w:r>
    </w:p>
    <w:p w14:paraId="5F349D4E" w14:textId="77777777" w:rsidR="00D0545B" w:rsidRPr="001C5F6D" w:rsidRDefault="00D0545B" w:rsidP="00D0545B">
      <w:pPr>
        <w:spacing w:after="0" w:line="276" w:lineRule="auto"/>
        <w:jc w:val="both"/>
        <w:rPr>
          <w:rFonts w:ascii="Arial" w:eastAsia="Times New Roman" w:hAnsi="Arial" w:cs="Arial"/>
          <w:b/>
          <w:bCs/>
          <w:color w:val="292B2C"/>
          <w:kern w:val="0"/>
          <w:lang w:eastAsia="sl-SI"/>
          <w14:ligatures w14:val="none"/>
        </w:rPr>
      </w:pPr>
      <w:r w:rsidRPr="001C5F6D">
        <w:rPr>
          <w:rFonts w:ascii="Arial" w:eastAsia="Times New Roman" w:hAnsi="Arial" w:cs="Arial"/>
          <w:color w:val="292B2C"/>
          <w:kern w:val="0"/>
          <w:lang w:eastAsia="sl-SI"/>
          <w14:ligatures w14:val="none"/>
        </w:rPr>
        <w:t>»</w:t>
      </w:r>
      <w:r w:rsidRPr="001C5F6D">
        <w:rPr>
          <w:rFonts w:ascii="Arial" w:eastAsia="Times New Roman" w:hAnsi="Arial" w:cs="Arial"/>
          <w:b/>
          <w:bCs/>
          <w:color w:val="292B2C"/>
          <w:kern w:val="0"/>
          <w:lang w:eastAsia="sl-SI"/>
          <w14:ligatures w14:val="none"/>
        </w:rPr>
        <w:t xml:space="preserve">Osnovni cilj državne rudarske strategije je: </w:t>
      </w:r>
    </w:p>
    <w:p w14:paraId="008394FA" w14:textId="77777777" w:rsidR="00D0545B" w:rsidRPr="001C5F6D" w:rsidRDefault="00D0545B" w:rsidP="00D0545B">
      <w:pPr>
        <w:spacing w:after="0" w:line="276" w:lineRule="auto"/>
        <w:jc w:val="both"/>
        <w:rPr>
          <w:rFonts w:ascii="Arial" w:eastAsia="Times New Roman" w:hAnsi="Arial" w:cs="Arial"/>
          <w:color w:val="292B2C"/>
          <w:kern w:val="0"/>
          <w:lang w:eastAsia="sl-SI"/>
          <w14:ligatures w14:val="none"/>
        </w:rPr>
      </w:pPr>
      <w:r w:rsidRPr="001C5F6D">
        <w:rPr>
          <w:rFonts w:ascii="Arial" w:eastAsia="Times New Roman" w:hAnsi="Arial" w:cs="Arial"/>
          <w:b/>
          <w:bCs/>
          <w:color w:val="292B2C"/>
          <w:kern w:val="0"/>
          <w:lang w:eastAsia="sl-SI"/>
          <w14:ligatures w14:val="none"/>
        </w:rPr>
        <w:t xml:space="preserve">gospodarjenje, ki omogoča zagotavljanje mineralnih surovin ter ohranjanje dostopnosti naravnih </w:t>
      </w:r>
      <w:r w:rsidRPr="001C5F6D">
        <w:rPr>
          <w:rFonts w:ascii="Arial" w:eastAsia="Times New Roman" w:hAnsi="Arial" w:cs="Arial"/>
          <w:b/>
          <w:bCs/>
          <w:color w:val="292B2C"/>
          <w:kern w:val="0"/>
          <w:u w:val="single"/>
          <w:lang w:eastAsia="sl-SI"/>
          <w14:ligatures w14:val="none"/>
        </w:rPr>
        <w:t>virov sedanji in prihodnji generaciji</w:t>
      </w:r>
      <w:r w:rsidRPr="001C5F6D">
        <w:rPr>
          <w:rFonts w:ascii="Arial" w:eastAsia="Times New Roman" w:hAnsi="Arial" w:cs="Arial"/>
          <w:b/>
          <w:bCs/>
          <w:color w:val="292B2C"/>
          <w:kern w:val="0"/>
          <w:lang w:eastAsia="sl-SI"/>
          <w14:ligatures w14:val="none"/>
        </w:rPr>
        <w:t xml:space="preserve"> po načelih trajnostnega razvoja</w:t>
      </w:r>
      <w:r w:rsidRPr="001C5F6D">
        <w:rPr>
          <w:rFonts w:ascii="Arial" w:eastAsia="Times New Roman" w:hAnsi="Arial" w:cs="Arial"/>
          <w:color w:val="292B2C"/>
          <w:kern w:val="0"/>
          <w:lang w:eastAsia="sl-SI"/>
          <w14:ligatures w14:val="none"/>
        </w:rPr>
        <w:t xml:space="preserve">«. </w:t>
      </w:r>
    </w:p>
    <w:p w14:paraId="52F6F3EA" w14:textId="77777777" w:rsidR="00D0545B" w:rsidRPr="001C5F6D" w:rsidRDefault="00D0545B" w:rsidP="00D0545B">
      <w:pPr>
        <w:spacing w:after="0" w:line="276" w:lineRule="auto"/>
        <w:jc w:val="both"/>
        <w:rPr>
          <w:rFonts w:ascii="Arial" w:eastAsia="Times New Roman" w:hAnsi="Arial" w:cs="Arial"/>
          <w:color w:val="292B2C"/>
          <w:kern w:val="0"/>
          <w:lang w:eastAsia="sl-SI"/>
          <w14:ligatures w14:val="none"/>
        </w:rPr>
      </w:pPr>
      <w:r w:rsidRPr="001C5F6D">
        <w:rPr>
          <w:rFonts w:ascii="Arial" w:eastAsia="Times New Roman" w:hAnsi="Arial" w:cs="Arial"/>
          <w:color w:val="292B2C"/>
          <w:kern w:val="0"/>
          <w:lang w:eastAsia="sl-SI"/>
          <w14:ligatures w14:val="none"/>
        </w:rPr>
        <w:t xml:space="preserve">Rudarsko geološko študijo </w:t>
      </w:r>
      <w:r w:rsidRPr="001C5F6D">
        <w:rPr>
          <w:rFonts w:ascii="Arial" w:eastAsia="Times New Roman" w:hAnsi="Arial" w:cs="Arial"/>
          <w:b/>
          <w:bCs/>
          <w:color w:val="292B2C"/>
          <w:kern w:val="0"/>
          <w:u w:val="single"/>
          <w:lang w:eastAsia="sl-SI"/>
          <w14:ligatures w14:val="none"/>
        </w:rPr>
        <w:t>Mestna občina Koper jo nima.</w:t>
      </w:r>
      <w:r w:rsidRPr="001C5F6D">
        <w:rPr>
          <w:rFonts w:ascii="Arial" w:eastAsia="Times New Roman" w:hAnsi="Arial" w:cs="Arial"/>
          <w:color w:val="292B2C"/>
          <w:kern w:val="0"/>
          <w:lang w:eastAsia="sl-SI"/>
          <w14:ligatures w14:val="none"/>
        </w:rPr>
        <w:t xml:space="preserve"> Vprašanje sledi, ali lahko Ocena stanja nadomesti geološko rudarsko študijo za načrtovanje kamnolomov v občini in ali bo izdaja okoljevarstvenega soglasja skladna z Zakonom o urejanju prostora in z Zakonom o rudarstvu!</w:t>
      </w:r>
    </w:p>
    <w:p w14:paraId="66F84195"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p>
    <w:p w14:paraId="5CF8D3CF" w14:textId="77777777" w:rsidR="00D0545B" w:rsidRPr="001C5F6D" w:rsidRDefault="00D0545B" w:rsidP="00D0545B">
      <w:pPr>
        <w:shd w:val="clear" w:color="auto" w:fill="FFFFFF"/>
        <w:spacing w:line="276" w:lineRule="auto"/>
        <w:jc w:val="both"/>
        <w:rPr>
          <w:rFonts w:ascii="Arial" w:eastAsia="Times New Roman" w:hAnsi="Arial" w:cs="Arial"/>
          <w:b/>
          <w:bCs/>
          <w:color w:val="292B2C"/>
          <w:kern w:val="0"/>
          <w:lang w:eastAsia="sl-SI"/>
          <w14:ligatures w14:val="none"/>
        </w:rPr>
      </w:pPr>
      <w:r w:rsidRPr="001C5F6D">
        <w:rPr>
          <w:rFonts w:ascii="Arial" w:eastAsia="Times New Roman" w:hAnsi="Arial" w:cs="Arial"/>
          <w:b/>
          <w:bCs/>
          <w:color w:val="292B2C"/>
          <w:kern w:val="0"/>
          <w:lang w:eastAsia="sl-SI"/>
          <w14:ligatures w14:val="none"/>
        </w:rPr>
        <w:t>Ugotovljene pomanjkljivosti Ocene stanja kot nadomestilo za rudarsko geološko študijo:</w:t>
      </w:r>
    </w:p>
    <w:p w14:paraId="50E28E81" w14:textId="77777777" w:rsidR="00D0545B" w:rsidRPr="001C5F6D" w:rsidRDefault="00D0545B" w:rsidP="00D0545B">
      <w:pPr>
        <w:numPr>
          <w:ilvl w:val="0"/>
          <w:numId w:val="19"/>
        </w:numPr>
        <w:spacing w:after="0"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bdr w:val="none" w:sz="0" w:space="0" w:color="auto" w:frame="1"/>
          <w:lang w:eastAsia="sl-SI"/>
          <w14:ligatures w14:val="none"/>
        </w:rPr>
        <w:t>Pomanjkanje celovitega pregleda geoloških in drugih raziskav</w:t>
      </w:r>
    </w:p>
    <w:p w14:paraId="1E81D0B1"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Poročilo sicer podaja geološki kontekst za posamezna območja kamnolomov, vendar nima celovitega pregleda vseh geoloških in drugih relevantnih raziskav o mineralnih surovinah na celotnem območju občine. Zakon o rudarstvu zahteva oceno kakovosti in količine teh virov, kar v tem poročilu ni jasno razvidno.</w:t>
      </w:r>
    </w:p>
    <w:p w14:paraId="752FEA5E" w14:textId="77777777" w:rsidR="00D0545B" w:rsidRPr="001C5F6D" w:rsidRDefault="00D0545B" w:rsidP="00D0545B">
      <w:pPr>
        <w:numPr>
          <w:ilvl w:val="0"/>
          <w:numId w:val="15"/>
        </w:numPr>
        <w:spacing w:after="0"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bdr w:val="none" w:sz="0" w:space="0" w:color="auto" w:frame="1"/>
          <w:lang w:eastAsia="sl-SI"/>
          <w14:ligatures w14:val="none"/>
        </w:rPr>
        <w:t>Omejena ocena vplivov rudarske dejavnosti</w:t>
      </w:r>
    </w:p>
    <w:p w14:paraId="4A3F10B5"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 xml:space="preserve">Čeprav se ocena stanja dotika vplivov kamnolomske dejavnosti na okolje, se ne poglablja v podrobnosti, ki jih zahteva Zakon o rudarstvu. Ocena vplivov na vode, tla, zrak, rastlinstvo in živalstvo je videti omejena. Poleg tega ocena vpliva na kulturno dediščino in druge prostorske </w:t>
      </w:r>
      <w:r w:rsidRPr="001C5F6D">
        <w:rPr>
          <w:rFonts w:ascii="Arial" w:eastAsia="Times New Roman" w:hAnsi="Arial" w:cs="Arial"/>
          <w:color w:val="1F1F1F"/>
          <w:kern w:val="0"/>
          <w:bdr w:val="none" w:sz="0" w:space="0" w:color="auto" w:frame="1"/>
          <w:lang w:eastAsia="sl-SI"/>
          <w14:ligatures w14:val="none"/>
        </w:rPr>
        <w:lastRenderedPageBreak/>
        <w:t>vrednote ni prisotna. To je razumljivo, saj snovalci »Analize stanja« niso pritegnili širši krog strokovnjakov.</w:t>
      </w:r>
    </w:p>
    <w:p w14:paraId="7070D3A1" w14:textId="77777777" w:rsidR="00D0545B" w:rsidRPr="001C5F6D" w:rsidRDefault="00D0545B" w:rsidP="00D0545B">
      <w:pPr>
        <w:numPr>
          <w:ilvl w:val="0"/>
          <w:numId w:val="15"/>
        </w:numPr>
        <w:spacing w:after="0"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bdr w:val="none" w:sz="0" w:space="0" w:color="auto" w:frame="1"/>
          <w:lang w:eastAsia="sl-SI"/>
          <w14:ligatures w14:val="none"/>
        </w:rPr>
        <w:t>Pomanjkanje predlogov ukrepov</w:t>
      </w:r>
    </w:p>
    <w:p w14:paraId="3373CC90" w14:textId="77777777" w:rsidR="00D0545B" w:rsidRPr="001C5F6D" w:rsidRDefault="00D0545B" w:rsidP="00D0545B">
      <w:pPr>
        <w:spacing w:after="0" w:line="276" w:lineRule="auto"/>
        <w:jc w:val="both"/>
        <w:rPr>
          <w:rFonts w:ascii="Arial" w:eastAsia="Times New Roman" w:hAnsi="Arial" w:cs="Arial"/>
          <w:b/>
          <w:bCs/>
          <w:color w:val="1F1F1F"/>
          <w:kern w:val="0"/>
          <w:u w:val="single"/>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 xml:space="preserve">Ocena stanja nima konkretnih predlogov za preprečevanje ali blažitev negativnih vplivov rudarjenja ter za sanacijo degradiranih območij. Zakon o rudarstvu izrecno zahteva takšna priporočila za </w:t>
      </w:r>
      <w:r w:rsidRPr="001C5F6D">
        <w:rPr>
          <w:rFonts w:ascii="Arial" w:eastAsia="Times New Roman" w:hAnsi="Arial" w:cs="Arial"/>
          <w:b/>
          <w:bCs/>
          <w:color w:val="1F1F1F"/>
          <w:kern w:val="0"/>
          <w:u w:val="single"/>
          <w:bdr w:val="none" w:sz="0" w:space="0" w:color="auto" w:frame="1"/>
          <w:lang w:eastAsia="sl-SI"/>
          <w14:ligatures w14:val="none"/>
        </w:rPr>
        <w:t>zagotovitev trajnostnega gospodarjenja z viri in varstva okolja.</w:t>
      </w:r>
    </w:p>
    <w:p w14:paraId="7C7B7A90" w14:textId="77777777" w:rsidR="00D0545B" w:rsidRPr="001C5F6D" w:rsidRDefault="00D0545B" w:rsidP="00D0545B">
      <w:pPr>
        <w:numPr>
          <w:ilvl w:val="0"/>
          <w:numId w:val="15"/>
        </w:numPr>
        <w:spacing w:after="0"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bdr w:val="none" w:sz="0" w:space="0" w:color="auto" w:frame="1"/>
          <w:lang w:eastAsia="sl-SI"/>
          <w14:ligatures w14:val="none"/>
        </w:rPr>
        <w:t>Metodologija in strokovne podlage</w:t>
      </w:r>
    </w:p>
    <w:p w14:paraId="2819E6BE"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 xml:space="preserve">Poročilo omenja geološke raziskave in </w:t>
      </w:r>
      <w:proofErr w:type="spellStart"/>
      <w:r w:rsidRPr="001C5F6D">
        <w:rPr>
          <w:rFonts w:ascii="Arial" w:eastAsia="Times New Roman" w:hAnsi="Arial" w:cs="Arial"/>
          <w:color w:val="1F1F1F"/>
          <w:kern w:val="0"/>
          <w:bdr w:val="none" w:sz="0" w:space="0" w:color="auto" w:frame="1"/>
          <w:lang w:eastAsia="sl-SI"/>
          <w14:ligatures w14:val="none"/>
        </w:rPr>
        <w:t>petrografske</w:t>
      </w:r>
      <w:proofErr w:type="spellEnd"/>
      <w:r w:rsidRPr="001C5F6D">
        <w:rPr>
          <w:rFonts w:ascii="Arial" w:eastAsia="Times New Roman" w:hAnsi="Arial" w:cs="Arial"/>
          <w:color w:val="1F1F1F"/>
          <w:kern w:val="0"/>
          <w:bdr w:val="none" w:sz="0" w:space="0" w:color="auto" w:frame="1"/>
          <w:lang w:eastAsia="sl-SI"/>
          <w14:ligatures w14:val="none"/>
        </w:rPr>
        <w:t xml:space="preserve"> analize, vendar ne opredeljuje jasno uporabljenih metodologij ali upoštevanih strokovnih standardov. </w:t>
      </w:r>
    </w:p>
    <w:p w14:paraId="04B5C764"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Zakon o rudarstvu zahteva, da se študija izvede v skladu z uveljavljenimi smernicami in standardi, kar v poročilu o oceni stanja ni jasno razvidno in tako ne izpolnjuje zahteve iz rudarskega zakona.</w:t>
      </w:r>
    </w:p>
    <w:p w14:paraId="4CAEFBED" w14:textId="77777777" w:rsidR="00D0545B" w:rsidRPr="001C5F6D" w:rsidRDefault="00D0545B" w:rsidP="00D0545B">
      <w:pPr>
        <w:numPr>
          <w:ilvl w:val="0"/>
          <w:numId w:val="15"/>
        </w:numPr>
        <w:spacing w:after="0" w:line="276" w:lineRule="auto"/>
        <w:contextualSpacing/>
        <w:jc w:val="both"/>
        <w:rPr>
          <w:rFonts w:ascii="Arial" w:eastAsia="Times New Roman" w:hAnsi="Arial" w:cs="Arial"/>
          <w:b/>
          <w:bCs/>
          <w:color w:val="1F1F1F"/>
          <w:kern w:val="0"/>
          <w:lang w:eastAsia="sl-SI"/>
          <w14:ligatures w14:val="none"/>
        </w:rPr>
      </w:pPr>
      <w:r w:rsidRPr="001C5F6D">
        <w:rPr>
          <w:rFonts w:ascii="Arial" w:eastAsia="Times New Roman" w:hAnsi="Arial" w:cs="Arial"/>
          <w:b/>
          <w:bCs/>
          <w:color w:val="1F1F1F"/>
          <w:kern w:val="0"/>
          <w:lang w:eastAsia="sl-SI"/>
          <w14:ligatures w14:val="none"/>
        </w:rPr>
        <w:t>Skladnost z državno rudarsko strategijo:</w:t>
      </w:r>
    </w:p>
    <w:p w14:paraId="7003A091" w14:textId="77777777" w:rsidR="00D0545B" w:rsidRPr="001C5F6D" w:rsidRDefault="00D0545B" w:rsidP="00D0545B">
      <w:pPr>
        <w:spacing w:line="276" w:lineRule="auto"/>
        <w:ind w:left="720"/>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color w:val="1F1F1F"/>
          <w:kern w:val="0"/>
          <w:lang w:eastAsia="sl-SI"/>
          <w14:ligatures w14:val="none"/>
        </w:rPr>
        <w:t>Osnutek OVS za izkoriščanje tehničnega kamna na območju Kamnoloma Črni Kal - Črnotiče 2 se zdi v veliki meri skladna z Rudarsko strategijo, vendar obstajajo nekatera področja, kjer bi bila koristna dodatna pojasnila ali uskladitev.</w:t>
      </w:r>
    </w:p>
    <w:p w14:paraId="5633C2FA" w14:textId="77777777" w:rsidR="00D0545B" w:rsidRPr="001C5F6D" w:rsidRDefault="00D0545B" w:rsidP="00D0545B">
      <w:pPr>
        <w:spacing w:line="276" w:lineRule="auto"/>
        <w:jc w:val="both"/>
        <w:rPr>
          <w:rFonts w:ascii="Arial" w:eastAsia="Times New Roman" w:hAnsi="Arial" w:cs="Arial"/>
          <w:color w:val="1F1F1F"/>
          <w:kern w:val="0"/>
          <w:lang w:eastAsia="sl-SI"/>
          <w14:ligatures w14:val="none"/>
        </w:rPr>
      </w:pPr>
      <w:r w:rsidRPr="001C5F6D">
        <w:rPr>
          <w:rFonts w:ascii="Arial" w:eastAsia="Times New Roman" w:hAnsi="Arial" w:cs="Arial"/>
          <w:color w:val="1F1F1F"/>
          <w:kern w:val="0"/>
          <w:lang w:eastAsia="sl-SI"/>
          <w14:ligatures w14:val="none"/>
        </w:rPr>
        <w:t>Skladnost z Rudarsko strategijo:</w:t>
      </w:r>
    </w:p>
    <w:p w14:paraId="1ACBC4AB" w14:textId="77777777" w:rsidR="00D0545B" w:rsidRPr="001C5F6D" w:rsidRDefault="00D0545B" w:rsidP="00D0545B">
      <w:pPr>
        <w:numPr>
          <w:ilvl w:val="0"/>
          <w:numId w:val="4"/>
        </w:numPr>
        <w:spacing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lang w:eastAsia="sl-SI"/>
          <w14:ligatures w14:val="none"/>
        </w:rPr>
        <w:t>Trajnostna in učinkovita raba virov</w:t>
      </w:r>
      <w:r w:rsidRPr="001C5F6D">
        <w:rPr>
          <w:rFonts w:ascii="Arial" w:eastAsia="Times New Roman" w:hAnsi="Arial" w:cs="Arial"/>
          <w:color w:val="1F1F1F"/>
          <w:kern w:val="0"/>
          <w:lang w:eastAsia="sl-SI"/>
          <w14:ligatures w14:val="none"/>
        </w:rPr>
        <w:t>: Osnutek OVS  poudarja pomen varstva okolja in vključuje številne pogoje, povezane s kakovostjo zraka, varstvom tal in voda ter ohranjanjem biotske raznovrstnosti. To je v skladu s poudarkom strategije na trajnostnem upravljanju z viri. Osnutek OVS spodbuja tudi uporabo odpadnega materiala na kraju samem za sanacijo, kar zmanjšuje potrebo po zunanjih virih.</w:t>
      </w:r>
    </w:p>
    <w:p w14:paraId="1644916A" w14:textId="77777777" w:rsidR="00D0545B" w:rsidRPr="001C5F6D" w:rsidRDefault="00D0545B" w:rsidP="00D0545B">
      <w:pPr>
        <w:numPr>
          <w:ilvl w:val="0"/>
          <w:numId w:val="4"/>
        </w:numPr>
        <w:spacing w:line="276" w:lineRule="auto"/>
        <w:contextualSpacing/>
        <w:jc w:val="both"/>
        <w:rPr>
          <w:rFonts w:ascii="Arial" w:eastAsia="Times New Roman" w:hAnsi="Arial" w:cs="Arial"/>
          <w:color w:val="1F1F1F"/>
          <w:kern w:val="0"/>
          <w:lang w:eastAsia="sl-SI"/>
          <w14:ligatures w14:val="none"/>
        </w:rPr>
      </w:pPr>
      <w:r w:rsidRPr="001C5F6D">
        <w:rPr>
          <w:rFonts w:ascii="Arial" w:eastAsia="Times New Roman" w:hAnsi="Arial" w:cs="Arial"/>
          <w:b/>
          <w:bCs/>
          <w:color w:val="1F1F1F"/>
          <w:kern w:val="0"/>
          <w:lang w:eastAsia="sl-SI"/>
          <w14:ligatures w14:val="none"/>
        </w:rPr>
        <w:t>Zmanjševanje negativnih vplivov na okolje</w:t>
      </w:r>
      <w:r w:rsidRPr="001C5F6D">
        <w:rPr>
          <w:rFonts w:ascii="Arial" w:eastAsia="Times New Roman" w:hAnsi="Arial" w:cs="Arial"/>
          <w:color w:val="1F1F1F"/>
          <w:kern w:val="0"/>
          <w:lang w:eastAsia="sl-SI"/>
          <w14:ligatures w14:val="none"/>
        </w:rPr>
        <w:t>: Osnutek OVS določa različne blažilne ukrepe za zmanjšanje vpliva kamnoloma na okolje. Ti vključujejo nadzor prahu, blažitev hrupa in ukrepe za zaščito voda, kar odraža poudarek strategije na varstvu okolja</w:t>
      </w:r>
      <w:r w:rsidRPr="001C5F6D">
        <w:rPr>
          <w:rFonts w:ascii="Arial" w:eastAsia="DengXian" w:hAnsi="Arial" w:cs="Arial"/>
          <w:color w:val="000000"/>
          <w:shd w:val="clear" w:color="auto" w:fill="FFFFFF"/>
          <w:lang w:eastAsia="zh-CN"/>
        </w:rPr>
        <w:t xml:space="preserve">. </w:t>
      </w:r>
    </w:p>
    <w:p w14:paraId="5F8B5950" w14:textId="77777777" w:rsidR="00D0545B" w:rsidRPr="00133AB6" w:rsidRDefault="00D0545B" w:rsidP="00D0545B">
      <w:pPr>
        <w:spacing w:line="276" w:lineRule="auto"/>
        <w:jc w:val="both"/>
        <w:rPr>
          <w:rFonts w:ascii="Arial" w:eastAsia="Times New Roman" w:hAnsi="Arial" w:cs="Arial"/>
          <w:b/>
          <w:bCs/>
          <w:kern w:val="0"/>
          <w:lang w:eastAsia="sl-SI"/>
          <w14:ligatures w14:val="none"/>
        </w:rPr>
      </w:pPr>
      <w:r w:rsidRPr="00133AB6">
        <w:rPr>
          <w:rFonts w:ascii="Arial" w:eastAsia="DengXian" w:hAnsi="Arial" w:cs="Arial"/>
          <w:b/>
          <w:bCs/>
          <w:lang w:eastAsia="zh-CN"/>
        </w:rPr>
        <w:t>V zaključku te točke lahko izpostavimo, da samo poročilo ocene stanja ne more nadomestiti rudarsko-geološke študije, ki jo zahteva Zakon o rudarstvu.</w:t>
      </w:r>
    </w:p>
    <w:p w14:paraId="7FEE28AD" w14:textId="77777777" w:rsidR="00D0545B" w:rsidRPr="001C5F6D" w:rsidRDefault="00D0545B" w:rsidP="00D0545B">
      <w:pPr>
        <w:spacing w:line="276" w:lineRule="auto"/>
        <w:ind w:left="720"/>
        <w:contextualSpacing/>
        <w:jc w:val="both"/>
        <w:rPr>
          <w:rFonts w:ascii="Arial" w:eastAsia="Times New Roman" w:hAnsi="Arial" w:cs="Arial"/>
          <w:color w:val="1F1F1F"/>
          <w:kern w:val="0"/>
          <w:lang w:eastAsia="sl-SI"/>
          <w14:ligatures w14:val="none"/>
        </w:rPr>
      </w:pPr>
    </w:p>
    <w:p w14:paraId="6E9B7426"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b/>
          <w:bCs/>
          <w:color w:val="000000"/>
          <w:shd w:val="clear" w:color="auto" w:fill="FFFFFF"/>
          <w:lang w:eastAsia="zh-CN"/>
        </w:rPr>
        <w:t>4.</w:t>
      </w:r>
      <w:r w:rsidRPr="001C5F6D">
        <w:rPr>
          <w:rFonts w:ascii="Arial" w:eastAsia="DengXian" w:hAnsi="Arial" w:cs="Arial"/>
          <w:color w:val="000000"/>
          <w:shd w:val="clear" w:color="auto" w:fill="FFFFFF"/>
          <w:lang w:eastAsia="zh-CN"/>
        </w:rPr>
        <w:t xml:space="preserve"> V zvezi z vplivi na zdravje ljudi je v poročilu o vplivih na okolje navedeno, da se pričakujejo neznatni vplivi zaradi emisij prahu v zraku, hrupa in vibracij. Vendar pa poročilo ne vsebuje podrobne analize teh vplivov na zdravje ljudi.</w:t>
      </w:r>
    </w:p>
    <w:p w14:paraId="5CC3C705"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color w:val="000000"/>
          <w:shd w:val="clear" w:color="auto" w:fill="FFFFFF"/>
          <w:lang w:eastAsia="zh-CN"/>
        </w:rPr>
        <w:t xml:space="preserve">Poleg tega poročilo ne vsebuje ocene tveganja za zdravje ljudi zaradi morebitnih nesreč, kot so razlitje goriva ali olja, razsutje razstreliva ali nekontrolirana eksplozija razstreliva. </w:t>
      </w:r>
    </w:p>
    <w:p w14:paraId="5DB6F656" w14:textId="3FF7F7D5" w:rsidR="00D0545B" w:rsidRPr="00727AE9" w:rsidRDefault="00D0545B" w:rsidP="00D0545B">
      <w:pPr>
        <w:spacing w:line="276" w:lineRule="auto"/>
        <w:jc w:val="both"/>
        <w:rPr>
          <w:rFonts w:ascii="Arial" w:eastAsia="DengXian" w:hAnsi="Arial" w:cs="Arial"/>
          <w:shd w:val="clear" w:color="auto" w:fill="FFFFFF"/>
          <w:lang w:eastAsia="zh-CN"/>
        </w:rPr>
      </w:pPr>
      <w:r w:rsidRPr="001C5F6D">
        <w:rPr>
          <w:rFonts w:ascii="Arial" w:eastAsia="DengXian" w:hAnsi="Arial" w:cs="Arial"/>
          <w:color w:val="000000"/>
          <w:shd w:val="clear" w:color="auto" w:fill="FFFFFF"/>
          <w:lang w:eastAsia="zh-CN"/>
        </w:rPr>
        <w:t>Ministrstvo za okolje, podnebje in energijo je v obrazložitvi okoljevarstvenega soglasja navedlo, da je nameravani poseg sprejemljiv z vidika varstva zdravja ljudi. Vendar pa ministrstvo ni podalo obrazložitve te ugotovitve. Tu ni jasno razvidno ali gre za delavce na delovišču ali za prebivalke in prebivalce v okoliških krajih.</w:t>
      </w:r>
      <w:r w:rsidR="003E64F0">
        <w:rPr>
          <w:rFonts w:ascii="Arial" w:eastAsia="DengXian" w:hAnsi="Arial" w:cs="Arial"/>
          <w:color w:val="000000"/>
          <w:shd w:val="clear" w:color="auto" w:fill="FFFFFF"/>
          <w:lang w:eastAsia="zh-CN"/>
        </w:rPr>
        <w:t xml:space="preserve"> </w:t>
      </w:r>
      <w:r w:rsidR="000D2792" w:rsidRPr="00727AE9">
        <w:rPr>
          <w:rFonts w:ascii="Arial" w:eastAsia="DengXian" w:hAnsi="Arial" w:cs="Arial"/>
          <w:shd w:val="clear" w:color="auto" w:fill="FFFFFF"/>
          <w:lang w:eastAsia="zh-CN"/>
        </w:rPr>
        <w:t>V zvezi z navedenim t</w:t>
      </w:r>
      <w:r w:rsidR="003E64F0" w:rsidRPr="00727AE9">
        <w:rPr>
          <w:rFonts w:ascii="Arial" w:eastAsia="DengXian" w:hAnsi="Arial" w:cs="Arial"/>
          <w:shd w:val="clear" w:color="auto" w:fill="FFFFFF"/>
          <w:lang w:eastAsia="zh-CN"/>
        </w:rPr>
        <w:t xml:space="preserve">rdimo, da bi se </w:t>
      </w:r>
      <w:r w:rsidR="000D2792" w:rsidRPr="00727AE9">
        <w:rPr>
          <w:rFonts w:ascii="Arial" w:eastAsia="DengXian" w:hAnsi="Arial" w:cs="Arial"/>
          <w:shd w:val="clear" w:color="auto" w:fill="FFFFFF"/>
          <w:lang w:eastAsia="zh-CN"/>
        </w:rPr>
        <w:t>pristojno ministrstvo</w:t>
      </w:r>
      <w:r w:rsidR="003E64F0" w:rsidRPr="00727AE9">
        <w:rPr>
          <w:rFonts w:ascii="Arial" w:eastAsia="DengXian" w:hAnsi="Arial" w:cs="Arial"/>
          <w:shd w:val="clear" w:color="auto" w:fill="FFFFFF"/>
          <w:lang w:eastAsia="zh-CN"/>
        </w:rPr>
        <w:t xml:space="preserve"> moralo opredeliti do vseh prebivalcev v vplivnem območju obratovanja vseh naprav. </w:t>
      </w:r>
      <w:r w:rsidR="000D2792" w:rsidRPr="00727AE9">
        <w:rPr>
          <w:rFonts w:ascii="Arial" w:eastAsia="DengXian" w:hAnsi="Arial" w:cs="Arial"/>
          <w:shd w:val="clear" w:color="auto" w:fill="FFFFFF"/>
          <w:lang w:eastAsia="zh-CN"/>
        </w:rPr>
        <w:t>V tem kontekstu je razvidno, da n</w:t>
      </w:r>
      <w:r w:rsidR="003E64F0" w:rsidRPr="00727AE9">
        <w:rPr>
          <w:rFonts w:ascii="Arial" w:eastAsia="DengXian" w:hAnsi="Arial" w:cs="Arial"/>
          <w:shd w:val="clear" w:color="auto" w:fill="FFFFFF"/>
          <w:lang w:eastAsia="zh-CN"/>
        </w:rPr>
        <w:t xml:space="preserve">i določenega vplivnega območja. </w:t>
      </w:r>
      <w:r w:rsidR="00727AE9" w:rsidRPr="00727AE9">
        <w:rPr>
          <w:rFonts w:ascii="Arial" w:eastAsia="DengXian" w:hAnsi="Arial" w:cs="Arial"/>
          <w:shd w:val="clear" w:color="auto" w:fill="FFFFFF"/>
          <w:lang w:eastAsia="zh-CN"/>
        </w:rPr>
        <w:t xml:space="preserve">Kar pomeni, da se tega </w:t>
      </w:r>
      <w:r w:rsidR="003E64F0" w:rsidRPr="00727AE9">
        <w:rPr>
          <w:rFonts w:ascii="Arial" w:eastAsia="DengXian" w:hAnsi="Arial" w:cs="Arial"/>
          <w:shd w:val="clear" w:color="auto" w:fill="FFFFFF"/>
          <w:lang w:eastAsia="zh-CN"/>
        </w:rPr>
        <w:t>ne da preveriti</w:t>
      </w:r>
      <w:r w:rsidR="00727AE9" w:rsidRPr="00727AE9">
        <w:rPr>
          <w:rFonts w:ascii="Arial" w:eastAsia="DengXian" w:hAnsi="Arial" w:cs="Arial"/>
          <w:shd w:val="clear" w:color="auto" w:fill="FFFFFF"/>
          <w:lang w:eastAsia="zh-CN"/>
        </w:rPr>
        <w:t>.</w:t>
      </w:r>
    </w:p>
    <w:p w14:paraId="4F15342E" w14:textId="77777777" w:rsidR="00D0545B" w:rsidRPr="001C5F6D" w:rsidRDefault="00D0545B" w:rsidP="00D0545B">
      <w:pPr>
        <w:spacing w:line="276" w:lineRule="auto"/>
        <w:jc w:val="both"/>
        <w:rPr>
          <w:rFonts w:ascii="Arial" w:eastAsia="DengXian" w:hAnsi="Arial" w:cs="Arial"/>
          <w:color w:val="000000"/>
          <w:shd w:val="clear" w:color="auto" w:fill="FFFFFF"/>
          <w:lang w:eastAsia="zh-CN"/>
        </w:rPr>
      </w:pPr>
    </w:p>
    <w:p w14:paraId="7B7FBAF9" w14:textId="77777777" w:rsidR="00D0545B" w:rsidRPr="001C5F6D" w:rsidRDefault="00D0545B" w:rsidP="00D0545B">
      <w:pPr>
        <w:spacing w:line="276" w:lineRule="auto"/>
        <w:jc w:val="both"/>
        <w:rPr>
          <w:rFonts w:ascii="Arial" w:eastAsia="Times New Roman" w:hAnsi="Arial" w:cs="Arial"/>
          <w:kern w:val="0"/>
          <w:lang w:eastAsia="zh-CN"/>
          <w14:ligatures w14:val="none"/>
        </w:rPr>
      </w:pPr>
      <w:r w:rsidRPr="001C5F6D">
        <w:rPr>
          <w:rFonts w:ascii="Arial" w:eastAsia="DengXian" w:hAnsi="Arial" w:cs="Arial"/>
          <w:b/>
          <w:bCs/>
          <w:color w:val="000000"/>
          <w:shd w:val="clear" w:color="auto" w:fill="FFFFFF"/>
          <w:lang w:eastAsia="zh-CN"/>
        </w:rPr>
        <w:t>5.</w:t>
      </w:r>
      <w:r w:rsidRPr="001C5F6D">
        <w:rPr>
          <w:rFonts w:ascii="Arial" w:eastAsia="Times New Roman" w:hAnsi="Arial" w:cs="Arial"/>
          <w:kern w:val="0"/>
          <w:lang w:eastAsia="zh-CN"/>
          <w14:ligatures w14:val="none"/>
        </w:rPr>
        <w:t xml:space="preserve"> Snovalci »Poročilo o vplivih na okolje« niso izvedli podrobne analize potencialnih vplivov posega na evidentirano enoto kulturne dediščine Podpeč pri Črnem Kalu - Kulturna krajina Kraški rob. Prav tako ni bila izvedena analiza vplivov na zagotavljanje trajnostnega razvoja </w:t>
      </w:r>
      <w:r w:rsidRPr="001C5F6D">
        <w:rPr>
          <w:rFonts w:ascii="Arial" w:eastAsia="Times New Roman" w:hAnsi="Arial" w:cs="Arial"/>
          <w:kern w:val="0"/>
          <w:lang w:eastAsia="zh-CN"/>
          <w14:ligatures w14:val="none"/>
        </w:rPr>
        <w:lastRenderedPageBreak/>
        <w:t>dejavnosti v prostoru z ostalimi načrtovanimi aktivnostmi, kot je Krajinski park Kraški rob v ustanavljanju ( v OPN MO Koper v sprejemanju je govor o Krajinskem parku Kraški rob).</w:t>
      </w:r>
    </w:p>
    <w:p w14:paraId="6E34E2BB"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V poročilu o vplivih na okolje je sicer navedeno, da se nameravani poseg nahaja na območju evidentirane enote kulturne dediščine Podpeč pri Črnem Kalu - Kulturna krajina Kraški rob, vendar pa ni bila izvedena podrobnejša analiza potencialnih vplivov posega na to enoto.</w:t>
      </w:r>
    </w:p>
    <w:p w14:paraId="7DEB1EEF"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V poročilu o vplivih na okolje je prav tako navedeno, da se območje posega nahaja znotraj predlaganega krajinskega parka Kraški rob, </w:t>
      </w:r>
      <w:r w:rsidRPr="00727AE9">
        <w:rPr>
          <w:rFonts w:ascii="Arial" w:eastAsia="Times New Roman" w:hAnsi="Arial" w:cs="Arial"/>
          <w:b/>
          <w:bCs/>
          <w:kern w:val="0"/>
          <w:lang w:eastAsia="zh-CN"/>
          <w14:ligatures w14:val="none"/>
        </w:rPr>
        <w:t>vendar pa ni bila izvedena analiza vplivov na zagotavljanje trajnostnega razvoja dejavnosti v prostoru</w:t>
      </w:r>
      <w:r w:rsidRPr="001C5F6D">
        <w:rPr>
          <w:rFonts w:ascii="Arial" w:eastAsia="Times New Roman" w:hAnsi="Arial" w:cs="Arial"/>
          <w:kern w:val="0"/>
          <w:lang w:eastAsia="zh-CN"/>
          <w14:ligatures w14:val="none"/>
        </w:rPr>
        <w:t xml:space="preserve"> z ostalimi načrtovanimi aktivnostmi, kot je krajinski park Kraški rob v ustanavljanju.</w:t>
      </w:r>
    </w:p>
    <w:p w14:paraId="400EB288"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p>
    <w:p w14:paraId="0EE3E10D" w14:textId="77777777" w:rsidR="00D0545B" w:rsidRPr="001C5F6D" w:rsidRDefault="00D0545B" w:rsidP="00D0545B">
      <w:p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6</w:t>
      </w:r>
      <w:r w:rsidRPr="001C5F6D">
        <w:rPr>
          <w:rFonts w:ascii="Arial" w:eastAsia="Times New Roman" w:hAnsi="Arial" w:cs="Arial"/>
          <w:kern w:val="0"/>
          <w:lang w:eastAsia="zh-CN"/>
          <w14:ligatures w14:val="none"/>
        </w:rPr>
        <w:t>. Poročilo o vplivih na okolje pomanjkljivo obravnava vplive kamnoloma na kmetijska in gozdna zemljišča. Čeprav poročilo trdi, da v bližini ni kmetijskih zemljišč, GIS pregledovalnik MO Koper</w:t>
      </w:r>
      <w:r w:rsidRPr="001C5F6D">
        <w:rPr>
          <w:rFonts w:ascii="Arial" w:eastAsia="Times New Roman" w:hAnsi="Arial" w:cs="Arial"/>
          <w:kern w:val="0"/>
          <w:vertAlign w:val="superscript"/>
          <w:lang w:eastAsia="zh-CN"/>
          <w14:ligatures w14:val="none"/>
        </w:rPr>
        <w:footnoteReference w:id="9"/>
      </w:r>
      <w:r w:rsidRPr="001C5F6D">
        <w:rPr>
          <w:rFonts w:ascii="Arial" w:eastAsia="Times New Roman" w:hAnsi="Arial" w:cs="Arial"/>
          <w:kern w:val="0"/>
          <w:lang w:eastAsia="zh-CN"/>
          <w14:ligatures w14:val="none"/>
        </w:rPr>
        <w:t xml:space="preserve"> kaže drugače. Na JZ delu kamnoloma, v neposredni bližini, se nahaja 41 kmetijskih parcel, vključno s parcelo KO Socerb 3094/1. Poleg tega so kmetijska zemljišča prisotna tudi pod regionalno cesto 628, od parcele KO Črnotiče 212/2 do vasi Črnotiče.</w:t>
      </w:r>
    </w:p>
    <w:p w14:paraId="573D7ACD" w14:textId="77777777" w:rsidR="00D0545B" w:rsidRPr="001C5F6D" w:rsidRDefault="00D0545B" w:rsidP="00D0545B">
      <w:p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Poročilo gozd obravnava le posredno, v poglavju o ekosistemih. Vendar pa je območje okrog kamnoloma v veliki meri poraslo z gozdom, kar pomeni, da bi moral biti vpliv kamnoloma na gozd podrobneje analiziran. Na vzhodni, severni in zahodni strani kamnoloma se nahajajo številne gozdne parcele, ki so v skladu z namensko rabo prostora opredeljene kot območja lesno proizvodnih in varovalnih gozdov.</w:t>
      </w:r>
    </w:p>
    <w:p w14:paraId="6C9CE476" w14:textId="77777777" w:rsidR="00D0545B" w:rsidRPr="001C5F6D" w:rsidRDefault="00D0545B" w:rsidP="00D0545B">
      <w:p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V poročilu manjka tudi ocena vpliva prahu na zdravje ljudi, živali in rastline, zlasti na dihala in kožo. Prav tako ni ustrezno obravnavana izguba in razdrobljenost habitatov, ki jih lahko povzroči kamnolom.</w:t>
      </w:r>
    </w:p>
    <w:p w14:paraId="59F56279" w14:textId="77777777" w:rsidR="00D0545B" w:rsidRPr="001C5F6D" w:rsidRDefault="00D0545B" w:rsidP="00D0545B">
      <w:p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Za zagotovitev celovite presoje vplivov na okolje je potrebno dopolniti poročilo z naslednjimi informacijami:</w:t>
      </w:r>
    </w:p>
    <w:p w14:paraId="35CFB378" w14:textId="77777777" w:rsidR="00D0545B" w:rsidRPr="001C5F6D" w:rsidRDefault="00D0545B" w:rsidP="00D0545B">
      <w:pPr>
        <w:numPr>
          <w:ilvl w:val="0"/>
          <w:numId w:val="5"/>
        </w:num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Podrobna analiza vpliva kamnoloma na kmetijska zemljišča, vključno z oceno vpliva prahu na rastline in živali.</w:t>
      </w:r>
    </w:p>
    <w:p w14:paraId="7C24D191" w14:textId="77777777" w:rsidR="00D0545B" w:rsidRPr="001C5F6D" w:rsidRDefault="00D0545B" w:rsidP="00D0545B">
      <w:pPr>
        <w:numPr>
          <w:ilvl w:val="0"/>
          <w:numId w:val="5"/>
        </w:num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Podrobna analiza vpliva kamnoloma na gozdne ekosisteme, vključno z oceno izgube in razdrobljenosti habitatov ter predlogom ukrepov za blaženje negativnih vplivov.</w:t>
      </w:r>
    </w:p>
    <w:p w14:paraId="2B8892C0" w14:textId="77777777" w:rsidR="00D0545B" w:rsidRPr="001C5F6D" w:rsidRDefault="00D0545B" w:rsidP="00D0545B">
      <w:pPr>
        <w:numPr>
          <w:ilvl w:val="0"/>
          <w:numId w:val="5"/>
        </w:num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Ocena vpliva prahu na zdravje ljudi, živali in rastline.</w:t>
      </w:r>
    </w:p>
    <w:p w14:paraId="317298F5" w14:textId="77777777" w:rsidR="00D0545B" w:rsidRPr="001C5F6D" w:rsidRDefault="00D0545B" w:rsidP="00D0545B">
      <w:pPr>
        <w:numPr>
          <w:ilvl w:val="0"/>
          <w:numId w:val="5"/>
        </w:numPr>
        <w:spacing w:after="0"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Predlog ukrepov za zmanjšanje negativnih vplivov kamnoloma na krajino, vključno z ukrepi za ohranitev biotske raznovrstnosti.</w:t>
      </w:r>
    </w:p>
    <w:p w14:paraId="1462B43E" w14:textId="77777777" w:rsidR="00D0545B" w:rsidRPr="001C5F6D" w:rsidRDefault="00D0545B" w:rsidP="00D0545B">
      <w:pPr>
        <w:spacing w:after="0" w:line="276" w:lineRule="auto"/>
        <w:jc w:val="both"/>
        <w:rPr>
          <w:rFonts w:ascii="Arial" w:eastAsia="Times New Roman" w:hAnsi="Arial" w:cs="Arial"/>
          <w:kern w:val="0"/>
          <w:lang w:eastAsia="zh-CN"/>
          <w14:ligatures w14:val="none"/>
        </w:rPr>
      </w:pPr>
    </w:p>
    <w:p w14:paraId="29A95BB5" w14:textId="77777777" w:rsidR="00D0545B" w:rsidRPr="001C5F6D" w:rsidRDefault="00D0545B" w:rsidP="00D0545B">
      <w:pPr>
        <w:spacing w:after="0" w:line="276" w:lineRule="auto"/>
        <w:jc w:val="both"/>
        <w:rPr>
          <w:rFonts w:ascii="Arial" w:eastAsia="Times New Roman" w:hAnsi="Arial" w:cs="Arial"/>
          <w:color w:val="0000FF"/>
          <w:kern w:val="0"/>
          <w:u w:val="single"/>
          <w:lang w:eastAsia="zh-CN"/>
          <w14:ligatures w14:val="none"/>
        </w:rPr>
      </w:pPr>
      <w:r w:rsidRPr="001C5F6D">
        <w:rPr>
          <w:rFonts w:ascii="Arial" w:eastAsia="Times New Roman" w:hAnsi="Arial" w:cs="Arial"/>
          <w:kern w:val="0"/>
          <w:lang w:eastAsia="zh-CN"/>
          <w14:ligatures w14:val="none"/>
        </w:rPr>
        <w:fldChar w:fldCharType="begin"/>
      </w:r>
      <w:r w:rsidRPr="001C5F6D">
        <w:rPr>
          <w:rFonts w:ascii="Arial" w:eastAsia="Times New Roman" w:hAnsi="Arial" w:cs="Arial"/>
          <w:kern w:val="0"/>
          <w:lang w:eastAsia="zh-CN"/>
          <w14:ligatures w14:val="none"/>
        </w:rPr>
        <w:instrText>HYPERLINK "https://contribution.usercontent.google.com/download?c=CgxiYXJkX3N0b3JhZ2USTxIMcmVxdWVzdF9kYXRhGj8KMDAwMDYyZmFlZWI5NGQ5ZDEwNzAyZWRiYzYzMTdiZDkxNWMyZjQ4MDBhNGJmOTQyYhILEgcQ5OG379wSGAE&amp;filename=Odlocba_OVS_marec_2025_crnotice_1.pdf&amp;opi=103135050" \t "_blank"</w:instrText>
      </w:r>
      <w:r w:rsidRPr="001C5F6D">
        <w:rPr>
          <w:rFonts w:ascii="Arial" w:eastAsia="Times New Roman" w:hAnsi="Arial" w:cs="Arial"/>
          <w:kern w:val="0"/>
          <w:lang w:eastAsia="zh-CN"/>
          <w14:ligatures w14:val="none"/>
        </w:rPr>
      </w:r>
      <w:r w:rsidRPr="001C5F6D">
        <w:rPr>
          <w:rFonts w:ascii="Arial" w:eastAsia="Times New Roman" w:hAnsi="Arial" w:cs="Arial"/>
          <w:kern w:val="0"/>
          <w:lang w:eastAsia="zh-CN"/>
          <w14:ligatures w14:val="none"/>
        </w:rPr>
        <w:fldChar w:fldCharType="separate"/>
      </w:r>
    </w:p>
    <w:p w14:paraId="612FF689" w14:textId="77777777" w:rsidR="00D0545B" w:rsidRPr="001C5F6D" w:rsidRDefault="00D0545B" w:rsidP="00D0545B">
      <w:pPr>
        <w:spacing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fldChar w:fldCharType="end"/>
      </w:r>
      <w:r w:rsidRPr="001C5F6D">
        <w:rPr>
          <w:rFonts w:ascii="Arial" w:eastAsia="Times New Roman" w:hAnsi="Arial" w:cs="Arial"/>
          <w:b/>
          <w:bCs/>
          <w:kern w:val="0"/>
          <w:lang w:eastAsia="zh-CN"/>
          <w14:ligatures w14:val="none"/>
        </w:rPr>
        <w:t xml:space="preserve">7. </w:t>
      </w:r>
      <w:r w:rsidRPr="001C5F6D">
        <w:rPr>
          <w:rFonts w:ascii="Arial" w:eastAsia="Times New Roman" w:hAnsi="Arial" w:cs="Arial"/>
          <w:kern w:val="0"/>
          <w:lang w:eastAsia="zh-CN"/>
          <w14:ligatures w14:val="none"/>
        </w:rPr>
        <w:t>Poročilo o vplivih na okolje ne vsebuje podrobne analize flore in favne na območju kamnoloma in v njegovi okolici. Prav tako ni ocene potencialnih vplivov kamnoloma na posamezne vrste. To je ključnega pomena za razumevanje vpliva kamnoloma na biotsko raznovrstnost in za sprejetje ustreznih ukrepov za njeno zaščito.</w:t>
      </w:r>
    </w:p>
    <w:p w14:paraId="0811C010" w14:textId="77777777" w:rsidR="00D0545B" w:rsidRPr="00133AB6" w:rsidRDefault="00D0545B" w:rsidP="00D0545B">
      <w:p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Pri obravnavi te točke dodajmo, da se presoja sprejemljivosti na varovana območja v okviru celovite presoje vplivov na okolje ne sme izvesti zgolj pavšalno, temveč v skladu s predpisi, ki urejajo ohranjanje narave in varstvo okolja (ZUreP-3, 19. člen), kar v konkretnem primeru </w:t>
      </w:r>
      <w:r w:rsidRPr="00133AB6">
        <w:rPr>
          <w:rFonts w:ascii="Arial" w:eastAsia="Times New Roman" w:hAnsi="Arial" w:cs="Arial"/>
          <w:kern w:val="0"/>
          <w:lang w:eastAsia="zh-CN"/>
          <w14:ligatures w14:val="none"/>
        </w:rPr>
        <w:lastRenderedPageBreak/>
        <w:t xml:space="preserve">pomeni natančno presojo vplivov na </w:t>
      </w:r>
      <w:r w:rsidRPr="00133AB6">
        <w:rPr>
          <w:rFonts w:ascii="Arial" w:eastAsia="Times New Roman" w:hAnsi="Arial" w:cs="Arial"/>
          <w:b/>
          <w:bCs/>
          <w:kern w:val="0"/>
          <w:lang w:eastAsia="zh-CN"/>
          <w14:ligatures w14:val="none"/>
        </w:rPr>
        <w:t>"območju Natura 2000 Kras" in "vodovarstveno območje reke Rižane"</w:t>
      </w:r>
      <w:r w:rsidRPr="00133AB6">
        <w:rPr>
          <w:rFonts w:ascii="Arial" w:eastAsia="Times New Roman" w:hAnsi="Arial" w:cs="Arial"/>
          <w:kern w:val="0"/>
          <w:lang w:eastAsia="zh-CN"/>
          <w14:ligatures w14:val="none"/>
        </w:rPr>
        <w:t>. Poudariti je treba, da bi morala presoja vplivov na ta varovana območja biti izvedena v skladu z vsemi relevantnimi predpisi, ki urejajo varstvo okolja in ohranjanje narave, vključno z</w:t>
      </w:r>
      <w:r w:rsidRPr="00133AB6">
        <w:rPr>
          <w:rFonts w:ascii="Arial" w:eastAsia="Times New Roman" w:hAnsi="Arial" w:cs="Arial"/>
          <w:b/>
          <w:bCs/>
          <w:kern w:val="0"/>
          <w:lang w:eastAsia="zh-CN"/>
          <w14:ligatures w14:val="none"/>
        </w:rPr>
        <w:t xml:space="preserve"> "Direktivo o habitatih (92/43/EGS)", "Direktivo o pticah (2009/147/ES)" in "Uredbo o vodovarstvenem območju za vodno telo vodonosnikov Rižane"</w:t>
      </w:r>
      <w:r w:rsidRPr="00133AB6">
        <w:rPr>
          <w:rFonts w:ascii="Arial" w:eastAsia="Times New Roman" w:hAnsi="Arial" w:cs="Arial"/>
          <w:kern w:val="0"/>
          <w:lang w:eastAsia="zh-CN"/>
          <w14:ligatures w14:val="none"/>
        </w:rPr>
        <w:t>], da se zagotovi celovita in strokovno utemeljena ocena potencialnih vplivov posega.</w:t>
      </w:r>
    </w:p>
    <w:p w14:paraId="2C01D492"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Ministrstvo za okolje, podnebje in energijo trdi, da območje ne predstavlja pomembnejšega življenjskega prostora za rastline in živali, ker gre za območje aktivnega izkopavanja in pridobivanja mineralne surovine. Vendar pa se v širši okolici kamnoloma pojavljajo zavarovane rastlinske in živalske vrste.</w:t>
      </w:r>
    </w:p>
    <w:p w14:paraId="2D95BADD" w14:textId="796D0D8D" w:rsidR="00D0545B"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Zato je nujno, da se v poročilu o vplivih na okolje izvede podrobna analiza flore in favne na območju kamnoloma in v njegovi okolici ter ocena potencialnih vplivov kamnoloma na posamezne vrste. Le tako bo mogoče zagotoviti, da se bo projekt izvajal trajnostno in z minimalno škodo za biotsko raznovrstnost.</w:t>
      </w:r>
    </w:p>
    <w:p w14:paraId="4BA53804" w14:textId="1A6A5E5B" w:rsidR="00DF4DAC" w:rsidRDefault="00DF4DAC" w:rsidP="00D0545B">
      <w:pPr>
        <w:spacing w:before="100" w:beforeAutospacing="1" w:after="100" w:afterAutospacing="1" w:line="276" w:lineRule="auto"/>
        <w:jc w:val="both"/>
        <w:rPr>
          <w:rFonts w:ascii="Arial" w:eastAsia="Times New Roman" w:hAnsi="Arial" w:cs="Arial"/>
          <w:kern w:val="0"/>
          <w:lang w:eastAsia="zh-CN"/>
          <w14:ligatures w14:val="none"/>
        </w:rPr>
      </w:pPr>
      <w:r>
        <w:rPr>
          <w:rFonts w:ascii="Arial" w:eastAsia="Times New Roman" w:hAnsi="Arial" w:cs="Arial"/>
          <w:noProof/>
          <w:kern w:val="0"/>
          <w:lang w:eastAsia="zh-CN"/>
          <w14:ligatures w14:val="none"/>
        </w:rPr>
        <w:drawing>
          <wp:inline distT="0" distB="0" distL="0" distR="0" wp14:anchorId="75444808" wp14:editId="65C806D8">
            <wp:extent cx="5669915" cy="3733800"/>
            <wp:effectExtent l="0" t="0" r="6985" b="0"/>
            <wp:docPr id="46410189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915" cy="3733800"/>
                    </a:xfrm>
                    <a:prstGeom prst="rect">
                      <a:avLst/>
                    </a:prstGeom>
                    <a:noFill/>
                  </pic:spPr>
                </pic:pic>
              </a:graphicData>
            </a:graphic>
          </wp:inline>
        </w:drawing>
      </w:r>
    </w:p>
    <w:p w14:paraId="417334D2" w14:textId="1F17C6CE" w:rsidR="00DF4DAC" w:rsidRPr="00DF4DAC" w:rsidRDefault="00DF4DAC" w:rsidP="00D0545B">
      <w:pPr>
        <w:spacing w:before="100" w:beforeAutospacing="1" w:after="100" w:afterAutospacing="1" w:line="276" w:lineRule="auto"/>
        <w:jc w:val="both"/>
        <w:rPr>
          <w:rFonts w:ascii="Arial" w:eastAsia="Times New Roman" w:hAnsi="Arial" w:cs="Arial"/>
          <w:kern w:val="0"/>
          <w:sz w:val="20"/>
          <w:szCs w:val="20"/>
          <w:lang w:eastAsia="zh-CN"/>
          <w14:ligatures w14:val="none"/>
        </w:rPr>
      </w:pPr>
      <w:r w:rsidRPr="00DF4DAC">
        <w:rPr>
          <w:rFonts w:ascii="Arial" w:eastAsia="Times New Roman" w:hAnsi="Arial" w:cs="Arial"/>
          <w:b/>
          <w:bCs/>
          <w:kern w:val="0"/>
          <w:sz w:val="20"/>
          <w:szCs w:val="20"/>
          <w:lang w:eastAsia="zh-CN"/>
          <w14:ligatures w14:val="none"/>
        </w:rPr>
        <w:t>Slika 8</w:t>
      </w:r>
      <w:r w:rsidRPr="00DF4DAC">
        <w:rPr>
          <w:rFonts w:ascii="Arial" w:eastAsia="Times New Roman" w:hAnsi="Arial" w:cs="Arial"/>
          <w:kern w:val="0"/>
          <w:sz w:val="20"/>
          <w:szCs w:val="20"/>
          <w:lang w:eastAsia="zh-CN"/>
          <w14:ligatures w14:val="none"/>
        </w:rPr>
        <w:t>; kraška jama na poz. 45,566572,  13,87777, ni bila del presoje v PVO.</w:t>
      </w:r>
    </w:p>
    <w:p w14:paraId="119630E3" w14:textId="77777777" w:rsidR="00133AB6" w:rsidRPr="001C5F6D" w:rsidRDefault="00133AB6" w:rsidP="00D0545B">
      <w:pPr>
        <w:spacing w:before="100" w:beforeAutospacing="1" w:after="100" w:afterAutospacing="1" w:line="276" w:lineRule="auto"/>
        <w:jc w:val="both"/>
        <w:rPr>
          <w:rFonts w:ascii="Arial" w:eastAsia="Times New Roman" w:hAnsi="Arial" w:cs="Arial"/>
          <w:kern w:val="0"/>
          <w:lang w:eastAsia="zh-CN"/>
          <w14:ligatures w14:val="none"/>
        </w:rPr>
      </w:pPr>
    </w:p>
    <w:p w14:paraId="642E8D45"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8.</w:t>
      </w:r>
      <w:r w:rsidRPr="001C5F6D">
        <w:rPr>
          <w:rFonts w:ascii="Arial" w:eastAsia="Times New Roman" w:hAnsi="Arial" w:cs="Arial"/>
          <w:kern w:val="0"/>
          <w:lang w:eastAsia="zh-CN"/>
          <w14:ligatures w14:val="none"/>
        </w:rPr>
        <w:t xml:space="preserve"> Sanacija kamnoloma je opisana v rudarskem projektu in poročilu o vplivih na okolje. Sanacija se bo izvajala sprotno in fazno, glede na potek odkopavanja apnenca.</w:t>
      </w:r>
    </w:p>
    <w:p w14:paraId="68EE79DD"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Predvidena je tehnična in biološka sanacija. Tehnična sanacija zajema oblikovanje pridobivalnega prostora, da se doseže stabilnost in varnost pred delovanjem površinskih in talnih voda, da so doseženi pogoji za biološko sanacijo. Biološka sanacija zajema postopke </w:t>
      </w:r>
      <w:proofErr w:type="spellStart"/>
      <w:r w:rsidRPr="001C5F6D">
        <w:rPr>
          <w:rFonts w:ascii="Arial" w:eastAsia="Times New Roman" w:hAnsi="Arial" w:cs="Arial"/>
          <w:kern w:val="0"/>
          <w:lang w:eastAsia="zh-CN"/>
          <w14:ligatures w14:val="none"/>
        </w:rPr>
        <w:lastRenderedPageBreak/>
        <w:t>rekultivacije</w:t>
      </w:r>
      <w:proofErr w:type="spellEnd"/>
      <w:r w:rsidRPr="001C5F6D">
        <w:rPr>
          <w:rFonts w:ascii="Arial" w:eastAsia="Times New Roman" w:hAnsi="Arial" w:cs="Arial"/>
          <w:kern w:val="0"/>
          <w:lang w:eastAsia="zh-CN"/>
          <w14:ligatures w14:val="none"/>
        </w:rPr>
        <w:t xml:space="preserve"> in </w:t>
      </w:r>
      <w:proofErr w:type="spellStart"/>
      <w:r w:rsidRPr="001C5F6D">
        <w:rPr>
          <w:rFonts w:ascii="Arial" w:eastAsia="Times New Roman" w:hAnsi="Arial" w:cs="Arial"/>
          <w:kern w:val="0"/>
          <w:lang w:eastAsia="zh-CN"/>
          <w14:ligatures w14:val="none"/>
        </w:rPr>
        <w:t>renaturacije</w:t>
      </w:r>
      <w:proofErr w:type="spellEnd"/>
      <w:r w:rsidRPr="001C5F6D">
        <w:rPr>
          <w:rFonts w:ascii="Arial" w:eastAsia="Times New Roman" w:hAnsi="Arial" w:cs="Arial"/>
          <w:kern w:val="0"/>
          <w:lang w:eastAsia="zh-CN"/>
          <w14:ligatures w14:val="none"/>
        </w:rPr>
        <w:t xml:space="preserve">. </w:t>
      </w:r>
      <w:proofErr w:type="spellStart"/>
      <w:r w:rsidRPr="001C5F6D">
        <w:rPr>
          <w:rFonts w:ascii="Arial" w:eastAsia="Times New Roman" w:hAnsi="Arial" w:cs="Arial"/>
          <w:kern w:val="0"/>
          <w:lang w:eastAsia="zh-CN"/>
          <w14:ligatures w14:val="none"/>
        </w:rPr>
        <w:t>Rekultivacija</w:t>
      </w:r>
      <w:proofErr w:type="spellEnd"/>
      <w:r w:rsidRPr="001C5F6D">
        <w:rPr>
          <w:rFonts w:ascii="Arial" w:eastAsia="Times New Roman" w:hAnsi="Arial" w:cs="Arial"/>
          <w:kern w:val="0"/>
          <w:lang w:eastAsia="zh-CN"/>
          <w14:ligatures w14:val="none"/>
        </w:rPr>
        <w:t xml:space="preserve"> zajema vračanje in razgrinjanje jalovine, </w:t>
      </w:r>
      <w:proofErr w:type="spellStart"/>
      <w:r w:rsidRPr="001C5F6D">
        <w:rPr>
          <w:rFonts w:ascii="Arial" w:eastAsia="Times New Roman" w:hAnsi="Arial" w:cs="Arial"/>
          <w:kern w:val="0"/>
          <w:lang w:eastAsia="zh-CN"/>
          <w14:ligatures w14:val="none"/>
        </w:rPr>
        <w:t>odkrivke</w:t>
      </w:r>
      <w:proofErr w:type="spellEnd"/>
      <w:r w:rsidRPr="001C5F6D">
        <w:rPr>
          <w:rFonts w:ascii="Arial" w:eastAsia="Times New Roman" w:hAnsi="Arial" w:cs="Arial"/>
          <w:kern w:val="0"/>
          <w:lang w:eastAsia="zh-CN"/>
          <w14:ligatures w14:val="none"/>
        </w:rPr>
        <w:t xml:space="preserve"> in humusa, da se omogoči </w:t>
      </w:r>
      <w:proofErr w:type="spellStart"/>
      <w:r w:rsidRPr="001C5F6D">
        <w:rPr>
          <w:rFonts w:ascii="Arial" w:eastAsia="Times New Roman" w:hAnsi="Arial" w:cs="Arial"/>
          <w:kern w:val="0"/>
          <w:lang w:eastAsia="zh-CN"/>
          <w14:ligatures w14:val="none"/>
        </w:rPr>
        <w:t>renaturacijo</w:t>
      </w:r>
      <w:proofErr w:type="spellEnd"/>
      <w:r w:rsidRPr="001C5F6D">
        <w:rPr>
          <w:rFonts w:ascii="Arial" w:eastAsia="Times New Roman" w:hAnsi="Arial" w:cs="Arial"/>
          <w:kern w:val="0"/>
          <w:lang w:eastAsia="zh-CN"/>
          <w14:ligatures w14:val="none"/>
        </w:rPr>
        <w:t xml:space="preserve">. </w:t>
      </w:r>
      <w:proofErr w:type="spellStart"/>
      <w:r w:rsidRPr="001C5F6D">
        <w:rPr>
          <w:rFonts w:ascii="Arial" w:eastAsia="Times New Roman" w:hAnsi="Arial" w:cs="Arial"/>
          <w:kern w:val="0"/>
          <w:lang w:eastAsia="zh-CN"/>
          <w14:ligatures w14:val="none"/>
        </w:rPr>
        <w:t>Renaturacija</w:t>
      </w:r>
      <w:proofErr w:type="spellEnd"/>
      <w:r w:rsidRPr="001C5F6D">
        <w:rPr>
          <w:rFonts w:ascii="Arial" w:eastAsia="Times New Roman" w:hAnsi="Arial" w:cs="Arial"/>
          <w:kern w:val="0"/>
          <w:lang w:eastAsia="zh-CN"/>
          <w14:ligatures w14:val="none"/>
        </w:rPr>
        <w:t xml:space="preserve"> se izvede z </w:t>
      </w:r>
      <w:proofErr w:type="spellStart"/>
      <w:r w:rsidRPr="001C5F6D">
        <w:rPr>
          <w:rFonts w:ascii="Arial" w:eastAsia="Times New Roman" w:hAnsi="Arial" w:cs="Arial"/>
          <w:kern w:val="0"/>
          <w:lang w:eastAsia="zh-CN"/>
          <w14:ligatures w14:val="none"/>
        </w:rPr>
        <w:t>zatravitvijo</w:t>
      </w:r>
      <w:proofErr w:type="spellEnd"/>
      <w:r w:rsidRPr="001C5F6D">
        <w:rPr>
          <w:rFonts w:ascii="Arial" w:eastAsia="Times New Roman" w:hAnsi="Arial" w:cs="Arial"/>
          <w:kern w:val="0"/>
          <w:lang w:eastAsia="zh-CN"/>
          <w14:ligatures w14:val="none"/>
        </w:rPr>
        <w:t xml:space="preserve"> in sajenjem avtohtonega drevja in grmovnic za vzpostavitev nadomestnega ekosistema, ki mora biti skladen z dokumenti urejanja prostora.   </w:t>
      </w:r>
    </w:p>
    <w:p w14:paraId="1FC5FF69" w14:textId="77777777" w:rsidR="00D0545B" w:rsidRPr="001C5F6D" w:rsidRDefault="00D0545B" w:rsidP="00D0545B">
      <w:pPr>
        <w:numPr>
          <w:ilvl w:val="0"/>
          <w:numId w:val="6"/>
        </w:num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V rudarskem projektu in poročilu o vplivih na okolje ni ustrezno opredeljena časovno sanacija kamnoloma.   </w:t>
      </w:r>
    </w:p>
    <w:p w14:paraId="09E416BF" w14:textId="77777777" w:rsidR="00D0545B" w:rsidRPr="001C5F6D" w:rsidRDefault="00D0545B" w:rsidP="00D0545B">
      <w:pPr>
        <w:numPr>
          <w:ilvl w:val="0"/>
          <w:numId w:val="6"/>
        </w:num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Ni jasno, kako bo zagotovljena stabilnost in varnost pred delovanjem površinskih in talnih voda po izvedbi sanacije.   </w:t>
      </w:r>
    </w:p>
    <w:p w14:paraId="0E494853" w14:textId="77777777" w:rsidR="00D0545B" w:rsidRPr="001C5F6D" w:rsidRDefault="00D0545B" w:rsidP="00D0545B">
      <w:pPr>
        <w:numPr>
          <w:ilvl w:val="0"/>
          <w:numId w:val="6"/>
        </w:num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Ni jasno, kako bo izvedena </w:t>
      </w:r>
      <w:proofErr w:type="spellStart"/>
      <w:r w:rsidRPr="001C5F6D">
        <w:rPr>
          <w:rFonts w:ascii="Arial" w:eastAsia="Times New Roman" w:hAnsi="Arial" w:cs="Arial"/>
          <w:kern w:val="0"/>
          <w:lang w:eastAsia="zh-CN"/>
          <w14:ligatures w14:val="none"/>
        </w:rPr>
        <w:t>rekultivacija</w:t>
      </w:r>
      <w:proofErr w:type="spellEnd"/>
      <w:r w:rsidRPr="001C5F6D">
        <w:rPr>
          <w:rFonts w:ascii="Arial" w:eastAsia="Times New Roman" w:hAnsi="Arial" w:cs="Arial"/>
          <w:kern w:val="0"/>
          <w:lang w:eastAsia="zh-CN"/>
          <w14:ligatures w14:val="none"/>
        </w:rPr>
        <w:t xml:space="preserve"> in </w:t>
      </w:r>
      <w:proofErr w:type="spellStart"/>
      <w:r w:rsidRPr="001C5F6D">
        <w:rPr>
          <w:rFonts w:ascii="Arial" w:eastAsia="Times New Roman" w:hAnsi="Arial" w:cs="Arial"/>
          <w:kern w:val="0"/>
          <w:lang w:eastAsia="zh-CN"/>
          <w14:ligatures w14:val="none"/>
        </w:rPr>
        <w:t>renaturacija</w:t>
      </w:r>
      <w:proofErr w:type="spellEnd"/>
      <w:r w:rsidRPr="001C5F6D">
        <w:rPr>
          <w:rFonts w:ascii="Arial" w:eastAsia="Times New Roman" w:hAnsi="Arial" w:cs="Arial"/>
          <w:kern w:val="0"/>
          <w:lang w:eastAsia="zh-CN"/>
          <w14:ligatures w14:val="none"/>
        </w:rPr>
        <w:t xml:space="preserve">, vključno z izbiro rastlinskih vrst, časovnim okvirom in monitoringom uspešnosti sanacije.   </w:t>
      </w:r>
    </w:p>
    <w:p w14:paraId="2C684EB4" w14:textId="77777777" w:rsidR="00D0545B" w:rsidRPr="001C5F6D" w:rsidRDefault="00D0545B" w:rsidP="00D0545B">
      <w:pPr>
        <w:numPr>
          <w:ilvl w:val="0"/>
          <w:numId w:val="6"/>
        </w:num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 xml:space="preserve">Ni jasno, kako bo zagotovljena skladnost sanacije z dokumenti urejanja prostora.   </w:t>
      </w:r>
    </w:p>
    <w:p w14:paraId="2920CEF9" w14:textId="77777777" w:rsidR="00DF4DAC" w:rsidRDefault="00DF4DAC" w:rsidP="00DF4DAC">
      <w:pPr>
        <w:spacing w:before="100" w:beforeAutospacing="1" w:after="100" w:afterAutospacing="1" w:line="276" w:lineRule="auto"/>
        <w:jc w:val="both"/>
        <w:rPr>
          <w:rFonts w:ascii="Arial" w:eastAsia="Times New Roman" w:hAnsi="Arial" w:cs="Arial"/>
          <w:b/>
          <w:bCs/>
          <w:kern w:val="0"/>
          <w:lang w:eastAsia="zh-CN"/>
          <w14:ligatures w14:val="none"/>
        </w:rPr>
      </w:pPr>
      <w:r>
        <w:rPr>
          <w:rFonts w:ascii="Arial" w:eastAsia="Times New Roman" w:hAnsi="Arial" w:cs="Arial"/>
          <w:b/>
          <w:bCs/>
          <w:noProof/>
          <w:kern w:val="0"/>
          <w:lang w:eastAsia="zh-CN"/>
          <w14:ligatures w14:val="none"/>
        </w:rPr>
        <w:drawing>
          <wp:inline distT="0" distB="0" distL="0" distR="0" wp14:anchorId="1E4D990F" wp14:editId="55E3AD0D">
            <wp:extent cx="5761355" cy="3804285"/>
            <wp:effectExtent l="0" t="0" r="0" b="5715"/>
            <wp:docPr id="179675534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3804285"/>
                    </a:xfrm>
                    <a:prstGeom prst="rect">
                      <a:avLst/>
                    </a:prstGeom>
                    <a:noFill/>
                  </pic:spPr>
                </pic:pic>
              </a:graphicData>
            </a:graphic>
          </wp:inline>
        </w:drawing>
      </w:r>
    </w:p>
    <w:p w14:paraId="14D2A146" w14:textId="71A33D1C" w:rsidR="00DF4DAC" w:rsidRPr="00DF4DAC" w:rsidRDefault="00DF4DAC" w:rsidP="00DF4DAC">
      <w:pPr>
        <w:autoSpaceDE w:val="0"/>
        <w:autoSpaceDN w:val="0"/>
        <w:adjustRightInd w:val="0"/>
        <w:spacing w:after="0" w:line="276" w:lineRule="auto"/>
        <w:rPr>
          <w:rFonts w:ascii="Arial" w:eastAsia="Aptos" w:hAnsi="Arial" w:cs="Arial"/>
          <w:kern w:val="3"/>
          <w:sz w:val="20"/>
          <w:szCs w:val="20"/>
          <w14:ligatures w14:val="none"/>
        </w:rPr>
      </w:pPr>
      <w:bookmarkStart w:id="11" w:name="_Hlk180651219"/>
      <w:bookmarkStart w:id="12" w:name="_Hlk180650960"/>
      <w:r w:rsidRPr="00DF4DAC">
        <w:rPr>
          <w:rFonts w:ascii="Arial" w:eastAsia="Aptos" w:hAnsi="Arial" w:cs="Arial"/>
          <w:b/>
          <w:bCs/>
          <w:kern w:val="3"/>
          <w:sz w:val="20"/>
          <w:szCs w:val="20"/>
          <w14:ligatures w14:val="none"/>
        </w:rPr>
        <w:t xml:space="preserve">Slika 9; </w:t>
      </w:r>
      <w:r w:rsidRPr="00DF4DAC">
        <w:rPr>
          <w:rFonts w:ascii="Arial" w:eastAsia="Aptos" w:hAnsi="Arial" w:cs="Arial"/>
          <w:kern w:val="3"/>
          <w:sz w:val="20"/>
          <w:szCs w:val="20"/>
          <w14:ligatures w14:val="none"/>
        </w:rPr>
        <w:t xml:space="preserve">Upravljalec kamnoloma sploh ne poseduje jalovine, niti izkopne zemljine za sprotno in po končani eksploataciji mineralne surovine za končno sanacijo kamnoloma </w:t>
      </w:r>
      <w:r>
        <w:rPr>
          <w:rFonts w:ascii="Arial" w:eastAsia="Aptos" w:hAnsi="Arial" w:cs="Arial"/>
          <w:kern w:val="3"/>
          <w:sz w:val="20"/>
          <w:szCs w:val="20"/>
          <w14:ligatures w14:val="none"/>
        </w:rPr>
        <w:t xml:space="preserve">Črni kal – </w:t>
      </w:r>
      <w:r w:rsidRPr="00DF4DAC">
        <w:rPr>
          <w:rFonts w:ascii="Arial" w:eastAsia="Aptos" w:hAnsi="Arial" w:cs="Arial"/>
          <w:kern w:val="3"/>
          <w:sz w:val="20"/>
          <w:szCs w:val="20"/>
          <w14:ligatures w14:val="none"/>
        </w:rPr>
        <w:t>Črnotiče</w:t>
      </w:r>
      <w:r>
        <w:rPr>
          <w:rFonts w:ascii="Arial" w:eastAsia="Aptos" w:hAnsi="Arial" w:cs="Arial"/>
          <w:kern w:val="3"/>
          <w:sz w:val="20"/>
          <w:szCs w:val="20"/>
          <w14:ligatures w14:val="none"/>
        </w:rPr>
        <w:t xml:space="preserve"> 2.</w:t>
      </w:r>
    </w:p>
    <w:bookmarkEnd w:id="11"/>
    <w:bookmarkEnd w:id="12"/>
    <w:p w14:paraId="38A00BDC" w14:textId="1BE130FB" w:rsidR="00D0545B" w:rsidRPr="001C5F6D" w:rsidRDefault="00D0545B" w:rsidP="00DF4DAC">
      <w:pPr>
        <w:spacing w:before="100" w:beforeAutospacing="1" w:after="100" w:afterAutospacing="1" w:line="276" w:lineRule="auto"/>
        <w:jc w:val="both"/>
        <w:rPr>
          <w:rFonts w:ascii="Arial" w:eastAsia="Times New Roman" w:hAnsi="Arial" w:cs="Arial"/>
          <w:color w:val="0000FF"/>
          <w:kern w:val="0"/>
          <w:u w:val="single"/>
          <w:lang w:eastAsia="zh-CN"/>
          <w14:ligatures w14:val="none"/>
        </w:rPr>
      </w:pPr>
      <w:r w:rsidRPr="001C5F6D">
        <w:rPr>
          <w:rFonts w:ascii="Arial" w:eastAsia="Times New Roman" w:hAnsi="Arial" w:cs="Arial"/>
          <w:b/>
          <w:bCs/>
          <w:kern w:val="0"/>
          <w:lang w:eastAsia="zh-CN"/>
          <w14:ligatures w14:val="none"/>
        </w:rPr>
        <w:fldChar w:fldCharType="begin"/>
      </w:r>
      <w:r w:rsidRPr="001C5F6D">
        <w:rPr>
          <w:rFonts w:ascii="Arial" w:eastAsia="Times New Roman" w:hAnsi="Arial" w:cs="Arial"/>
          <w:b/>
          <w:bCs/>
          <w:kern w:val="0"/>
          <w:lang w:eastAsia="zh-CN"/>
          <w14:ligatures w14:val="none"/>
        </w:rPr>
        <w:instrText>HYPERLINK "https://contribution.usercontent.google.com/download?c=CgxiYXJkX3N0b3JhZ2USTxIMcmVxdWVzdF9kYXRhGj8KMDAwMDYyZmFlZWI5NGQ5ZDEwNzAyZWRiYzYzMTdiZDkxNWMyZjQ4MDBhNGJmOTQyYhILEgcQ5OG379wSGAE&amp;filename=Odlocba_OVS_marec_2025_crnotice_1.pdf&amp;opi=103135050" \t "_blank"</w:instrText>
      </w:r>
      <w:r w:rsidRPr="001C5F6D">
        <w:rPr>
          <w:rFonts w:ascii="Arial" w:eastAsia="Times New Roman" w:hAnsi="Arial" w:cs="Arial"/>
          <w:b/>
          <w:bCs/>
          <w:kern w:val="0"/>
          <w:lang w:eastAsia="zh-CN"/>
          <w14:ligatures w14:val="none"/>
        </w:rPr>
      </w:r>
      <w:r w:rsidRPr="001C5F6D">
        <w:rPr>
          <w:rFonts w:ascii="Arial" w:eastAsia="Times New Roman" w:hAnsi="Arial" w:cs="Arial"/>
          <w:b/>
          <w:bCs/>
          <w:kern w:val="0"/>
          <w:lang w:eastAsia="zh-CN"/>
          <w14:ligatures w14:val="none"/>
        </w:rPr>
        <w:fldChar w:fldCharType="separate"/>
      </w:r>
    </w:p>
    <w:p w14:paraId="6EF3C0CC" w14:textId="77777777" w:rsidR="00D0545B" w:rsidRPr="001C5F6D" w:rsidRDefault="00D0545B" w:rsidP="00D0545B">
      <w:pPr>
        <w:spacing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fldChar w:fldCharType="end"/>
      </w:r>
      <w:r w:rsidRPr="001C5F6D">
        <w:rPr>
          <w:rFonts w:ascii="Arial" w:eastAsia="Times New Roman" w:hAnsi="Arial" w:cs="Arial"/>
          <w:b/>
          <w:bCs/>
          <w:kern w:val="0"/>
          <w:lang w:eastAsia="zh-CN"/>
          <w14:ligatures w14:val="none"/>
        </w:rPr>
        <w:t xml:space="preserve">9. </w:t>
      </w:r>
      <w:r w:rsidRPr="001C5F6D">
        <w:rPr>
          <w:rFonts w:ascii="Arial" w:eastAsia="Times New Roman" w:hAnsi="Arial" w:cs="Arial"/>
          <w:kern w:val="0"/>
          <w:lang w:eastAsia="zh-CN"/>
          <w14:ligatures w14:val="none"/>
        </w:rPr>
        <w:t>Poročilo o vplivih na okolje in rudarski projekt ne vsebujeta dovolj konkretnih ukrepov za zmanjšanje negativnih vplivov posega na okolje in zdravje ljudi. V nadaljevanju so navedeni nekateri ukrepi, ki jih je mogoče izpostaviti:</w:t>
      </w:r>
    </w:p>
    <w:p w14:paraId="18385610" w14:textId="77777777" w:rsidR="00D0545B" w:rsidRPr="001C5F6D" w:rsidRDefault="00D0545B" w:rsidP="00D0545B">
      <w:pPr>
        <w:numPr>
          <w:ilvl w:val="0"/>
          <w:numId w:val="7"/>
        </w:numPr>
        <w:spacing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Ukrepi za varstvo zraka:</w:t>
      </w:r>
    </w:p>
    <w:p w14:paraId="58B7F459" w14:textId="77777777" w:rsid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Omejitev hitrosti prometa s transportno mehanizacijo na območju kamnoloma na 10 km/h. </w:t>
      </w:r>
    </w:p>
    <w:p w14:paraId="4FDBEC42" w14:textId="77777777" w:rsid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Vlaženje voznih površin med izvajanjem del. </w:t>
      </w:r>
    </w:p>
    <w:p w14:paraId="4DF69E93" w14:textId="77777777" w:rsid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lastRenderedPageBreak/>
        <w:t xml:space="preserve">Mokro čiščenje asfaltirane povezovalne ceste in območja vključevanja na regionalno cesto.   </w:t>
      </w:r>
    </w:p>
    <w:p w14:paraId="502412BD" w14:textId="6250B9D9" w:rsidR="00D0545B" w:rsidRP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Čiščenje koles in podvozij vozil pred vstopom na javno cesto. </w:t>
      </w:r>
    </w:p>
    <w:p w14:paraId="40CA7124"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Ukrepi za varstvo tal in voda:</w:t>
      </w:r>
    </w:p>
    <w:p w14:paraId="27C561D1"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Opremljanje kamnoloma z absorpcijskimi sredstvi in usposabljanje delavcev za primer ukrepanja ob razlitju goriva, olja ali tekočega razstreliva. </w:t>
      </w:r>
    </w:p>
    <w:p w14:paraId="2F5D5AE2"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proofErr w:type="spellStart"/>
      <w:r w:rsidRPr="00133AB6">
        <w:rPr>
          <w:rFonts w:ascii="Arial" w:eastAsia="Times New Roman" w:hAnsi="Arial" w:cs="Arial"/>
          <w:kern w:val="0"/>
          <w:lang w:eastAsia="zh-CN"/>
          <w14:ligatures w14:val="none"/>
        </w:rPr>
        <w:t>Popivnanje</w:t>
      </w:r>
      <w:proofErr w:type="spellEnd"/>
      <w:r w:rsidRPr="00133AB6">
        <w:rPr>
          <w:rFonts w:ascii="Arial" w:eastAsia="Times New Roman" w:hAnsi="Arial" w:cs="Arial"/>
          <w:kern w:val="0"/>
          <w:lang w:eastAsia="zh-CN"/>
          <w14:ligatures w14:val="none"/>
        </w:rPr>
        <w:t xml:space="preserve"> razlitih olj, goriva ali tekočega razstreliva ter oddaja uporabljenega absorpcijskega sredstva pooblaščenemu zbiralcu/predelovalcu kot nevaren odpadek. </w:t>
      </w:r>
    </w:p>
    <w:p w14:paraId="111CDA74"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Odstranitev onesnažene zemljine in kamenja ter oddaja pooblaščenemu zbiralcu/predelovalcu kot nevaren odpadek. </w:t>
      </w:r>
    </w:p>
    <w:p w14:paraId="703FF594" w14:textId="4610E48D" w:rsidR="00D0545B" w:rsidRP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Prepoved skladiščenja goriva na lokaciji. </w:t>
      </w:r>
    </w:p>
    <w:p w14:paraId="60BD2F7E" w14:textId="77777777" w:rsidR="00D0545B" w:rsidRPr="001C5F6D" w:rsidRDefault="00D0545B" w:rsidP="00D0545B">
      <w:pPr>
        <w:spacing w:line="276" w:lineRule="auto"/>
        <w:jc w:val="both"/>
        <w:rPr>
          <w:rFonts w:ascii="Arial" w:eastAsia="Times New Roman" w:hAnsi="Arial" w:cs="Arial"/>
          <w:kern w:val="0"/>
          <w:lang w:eastAsia="zh-CN"/>
          <w14:ligatures w14:val="none"/>
        </w:rPr>
      </w:pPr>
    </w:p>
    <w:p w14:paraId="54D3D102" w14:textId="77777777" w:rsidR="00D0545B" w:rsidRPr="001C5F6D" w:rsidRDefault="00D0545B" w:rsidP="00D0545B">
      <w:pPr>
        <w:numPr>
          <w:ilvl w:val="0"/>
          <w:numId w:val="7"/>
        </w:numPr>
        <w:spacing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Ukrepi za varstvo kulturne dediščine in krajine:</w:t>
      </w:r>
    </w:p>
    <w:p w14:paraId="5C572C63" w14:textId="77777777" w:rsid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Izvedba dodatnih zmanjšanj naklonov opuščenih brežin, povečanje hrapavosti površin, ustvarjanje manjših usekov, zaobljene robove, oblikovanje različne nasipne stožce in podobno.</w:t>
      </w:r>
    </w:p>
    <w:p w14:paraId="18DD0DB2" w14:textId="77777777" w:rsid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proofErr w:type="spellStart"/>
      <w:r w:rsidRPr="00133AB6">
        <w:rPr>
          <w:rFonts w:ascii="Arial" w:eastAsia="Times New Roman" w:hAnsi="Arial" w:cs="Arial"/>
          <w:kern w:val="0"/>
          <w:lang w:eastAsia="zh-CN"/>
          <w14:ligatures w14:val="none"/>
        </w:rPr>
        <w:t>Zatravljenje</w:t>
      </w:r>
      <w:proofErr w:type="spellEnd"/>
      <w:r w:rsidRPr="00133AB6">
        <w:rPr>
          <w:rFonts w:ascii="Arial" w:eastAsia="Times New Roman" w:hAnsi="Arial" w:cs="Arial"/>
          <w:kern w:val="0"/>
          <w:lang w:eastAsia="zh-CN"/>
          <w14:ligatures w14:val="none"/>
        </w:rPr>
        <w:t xml:space="preserve"> z rastno pulpo na delih kamnoloma, kjer zaradi velikih strmin rast grmovne in drevesne vegetacije ter travne ruše ne bo mogoča.</w:t>
      </w:r>
    </w:p>
    <w:p w14:paraId="08ABF329" w14:textId="652A0A61" w:rsidR="00D0545B" w:rsidRPr="00133AB6" w:rsidRDefault="00D0545B" w:rsidP="00133AB6">
      <w:pPr>
        <w:pStyle w:val="Odstavekseznama"/>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Izbor drevesne in grmovne vegetacije za </w:t>
      </w:r>
      <w:proofErr w:type="spellStart"/>
      <w:r w:rsidRPr="00133AB6">
        <w:rPr>
          <w:rFonts w:ascii="Arial" w:eastAsia="Times New Roman" w:hAnsi="Arial" w:cs="Arial"/>
          <w:kern w:val="0"/>
          <w:lang w:eastAsia="zh-CN"/>
          <w14:ligatures w14:val="none"/>
        </w:rPr>
        <w:t>rekultivacijo</w:t>
      </w:r>
      <w:proofErr w:type="spellEnd"/>
      <w:r w:rsidRPr="00133AB6">
        <w:rPr>
          <w:rFonts w:ascii="Arial" w:eastAsia="Times New Roman" w:hAnsi="Arial" w:cs="Arial"/>
          <w:kern w:val="0"/>
          <w:lang w:eastAsia="zh-CN"/>
          <w14:ligatures w14:val="none"/>
        </w:rPr>
        <w:t xml:space="preserve"> mora biti čim bolj podoben drevesnim vrstam robnega gozda. </w:t>
      </w:r>
    </w:p>
    <w:p w14:paraId="23A68A1E"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Ukrepi za ohranjanje narave:</w:t>
      </w:r>
    </w:p>
    <w:p w14:paraId="1A5239B4"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Prijava vsake najdbe mineralov ali fosilov organizaciji, pristojni za ohranjanje narave, ter zaščita najdbe pred uničenjem, poškodbo ali krajo. </w:t>
      </w:r>
    </w:p>
    <w:p w14:paraId="25CA1AC6"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Ograditev območja vhoda v Minirano jamo 4 in jamskih rovov pred sanacijo ter ohranitev nasipa pred jamo med sanacijo. </w:t>
      </w:r>
    </w:p>
    <w:p w14:paraId="1DB0944D" w14:textId="77777777" w:rsid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Izvzetje območja naravne vrednote Črnotiče nahajališče fosilov (ID 4811) iz območja sanacije ter ohranitev dostopa do naravne vrednote.   </w:t>
      </w:r>
    </w:p>
    <w:p w14:paraId="232FFE8D" w14:textId="5B429CF3" w:rsidR="00D0545B" w:rsidRPr="00133AB6" w:rsidRDefault="00D0545B" w:rsidP="00133AB6">
      <w:pPr>
        <w:numPr>
          <w:ilvl w:val="0"/>
          <w:numId w:val="7"/>
        </w:numPr>
        <w:spacing w:line="276" w:lineRule="auto"/>
        <w:jc w:val="both"/>
        <w:rPr>
          <w:rFonts w:ascii="Arial" w:eastAsia="Times New Roman" w:hAnsi="Arial" w:cs="Arial"/>
          <w:kern w:val="0"/>
          <w:lang w:eastAsia="zh-CN"/>
          <w14:ligatures w14:val="none"/>
        </w:rPr>
      </w:pPr>
      <w:r w:rsidRPr="00133AB6">
        <w:rPr>
          <w:rFonts w:ascii="Arial" w:eastAsia="Times New Roman" w:hAnsi="Arial" w:cs="Arial"/>
          <w:kern w:val="0"/>
          <w:lang w:eastAsia="zh-CN"/>
          <w14:ligatures w14:val="none"/>
        </w:rPr>
        <w:t xml:space="preserve">Uporaba lokalno avtohtonih drevesnih in grmovnih vrst za </w:t>
      </w:r>
      <w:proofErr w:type="spellStart"/>
      <w:r w:rsidRPr="00133AB6">
        <w:rPr>
          <w:rFonts w:ascii="Arial" w:eastAsia="Times New Roman" w:hAnsi="Arial" w:cs="Arial"/>
          <w:kern w:val="0"/>
          <w:lang w:eastAsia="zh-CN"/>
          <w14:ligatures w14:val="none"/>
        </w:rPr>
        <w:t>rekultivacijo</w:t>
      </w:r>
      <w:proofErr w:type="spellEnd"/>
      <w:r w:rsidRPr="00133AB6">
        <w:rPr>
          <w:rFonts w:ascii="Arial" w:eastAsia="Times New Roman" w:hAnsi="Arial" w:cs="Arial"/>
          <w:kern w:val="0"/>
          <w:lang w:eastAsia="zh-CN"/>
          <w14:ligatures w14:val="none"/>
        </w:rPr>
        <w:t>. Izvajanje morebitnih zasaditev v sklopu sprotne in končne sanacije z lokalnimi travnimi mešanicami, sadikami ali semeni.  </w:t>
      </w:r>
    </w:p>
    <w:p w14:paraId="03453BE5" w14:textId="77777777" w:rsidR="00D0545B" w:rsidRPr="00133AB6" w:rsidRDefault="00D0545B" w:rsidP="00D0545B">
      <w:pPr>
        <w:spacing w:before="100" w:beforeAutospacing="1" w:after="100" w:afterAutospacing="1" w:line="240" w:lineRule="auto"/>
        <w:rPr>
          <w:rFonts w:ascii="Arial" w:eastAsia="Times New Roman" w:hAnsi="Arial" w:cs="Arial"/>
          <w:b/>
          <w:bCs/>
          <w:kern w:val="0"/>
          <w:lang w:eastAsia="zh-CN"/>
          <w14:ligatures w14:val="none"/>
        </w:rPr>
      </w:pPr>
      <w:r w:rsidRPr="00133AB6">
        <w:rPr>
          <w:rFonts w:ascii="Arial" w:eastAsia="Times New Roman" w:hAnsi="Arial" w:cs="Arial"/>
          <w:b/>
          <w:bCs/>
          <w:kern w:val="0"/>
          <w:lang w:eastAsia="zh-CN"/>
          <w14:ligatures w14:val="none"/>
        </w:rPr>
        <w:t>Ministrstvo je izdalo okoljevarstveno soglasje kljub temu, da ne izpolnjuje pogoja iz 3 odstavka 100 člena ZVO 2</w:t>
      </w:r>
      <w:r w:rsidRPr="00133AB6">
        <w:rPr>
          <w:rFonts w:ascii="Arial" w:eastAsia="Times New Roman" w:hAnsi="Arial" w:cs="Arial"/>
          <w:b/>
          <w:bCs/>
          <w:kern w:val="0"/>
          <w:vertAlign w:val="superscript"/>
          <w:lang w:eastAsia="zh-CN"/>
          <w14:ligatures w14:val="none"/>
        </w:rPr>
        <w:footnoteReference w:id="10"/>
      </w:r>
      <w:r w:rsidRPr="00133AB6">
        <w:rPr>
          <w:rFonts w:ascii="Arial" w:eastAsia="Times New Roman" w:hAnsi="Arial" w:cs="Arial"/>
          <w:b/>
          <w:bCs/>
          <w:kern w:val="0"/>
          <w:lang w:eastAsia="zh-CN"/>
          <w14:ligatures w14:val="none"/>
        </w:rPr>
        <w:t xml:space="preserve"> in sicer:</w:t>
      </w:r>
    </w:p>
    <w:p w14:paraId="12177D69" w14:textId="77777777" w:rsidR="00D0545B" w:rsidRPr="00133AB6" w:rsidRDefault="00D0545B" w:rsidP="00D0545B">
      <w:pPr>
        <w:spacing w:before="210" w:after="210" w:line="240" w:lineRule="auto"/>
        <w:ind w:left="425" w:hanging="425"/>
        <w:jc w:val="both"/>
        <w:rPr>
          <w:rFonts w:ascii="Arial" w:eastAsia="Arial" w:hAnsi="Arial" w:cs="Arial"/>
          <w:kern w:val="0"/>
          <w14:ligatures w14:val="none"/>
        </w:rPr>
      </w:pPr>
      <w:r w:rsidRPr="00133AB6">
        <w:rPr>
          <w:rFonts w:ascii="Arial" w:eastAsia="Arial" w:hAnsi="Arial" w:cs="Arial"/>
          <w:kern w:val="0"/>
          <w14:ligatures w14:val="none"/>
        </w:rPr>
        <w:t>1.      če iz projekta in poročila o vplivih na okolje izhaja, da je poseg v okolje skladen s predpisi, ki urejajo varstvo okolja, ohranjanje narave, upravljanje voda ali varstvo kulturne dediščine, ter</w:t>
      </w:r>
    </w:p>
    <w:p w14:paraId="2A32E7FC" w14:textId="77777777" w:rsidR="00D0545B" w:rsidRPr="00133AB6" w:rsidRDefault="00D0545B" w:rsidP="00D0545B">
      <w:pPr>
        <w:spacing w:before="210" w:after="210" w:line="240" w:lineRule="auto"/>
        <w:ind w:left="425" w:hanging="425"/>
        <w:jc w:val="both"/>
        <w:rPr>
          <w:rFonts w:ascii="Arial" w:eastAsia="Arial" w:hAnsi="Arial" w:cs="Arial"/>
          <w:kern w:val="0"/>
          <w14:ligatures w14:val="none"/>
        </w:rPr>
      </w:pPr>
      <w:r w:rsidRPr="00133AB6">
        <w:rPr>
          <w:rFonts w:ascii="Arial" w:eastAsia="Arial" w:hAnsi="Arial" w:cs="Arial"/>
          <w:kern w:val="0"/>
          <w14:ligatures w14:val="none"/>
        </w:rPr>
        <w:lastRenderedPageBreak/>
        <w:t>2.      če iz projekta in poročila o vplivih na okolje izhaja, da so za obvladovanje pomembnih škodljivih vplivov na okolje predvideni ustrezni ukrepi za njihovo preprečevanje, odpravo, zmanjševanje ali izravnavo.</w:t>
      </w:r>
      <w:r w:rsidRPr="00133AB6">
        <w:rPr>
          <w:rFonts w:ascii="Arial" w:eastAsia="Times New Roman" w:hAnsi="Arial" w:cs="Arial"/>
          <w:b/>
          <w:bCs/>
          <w:kern w:val="0"/>
          <w:lang w:val="en-US"/>
          <w14:ligatures w14:val="none"/>
        </w:rPr>
        <w:fldChar w:fldCharType="begin"/>
      </w:r>
      <w:r w:rsidRPr="00133AB6">
        <w:rPr>
          <w:rFonts w:ascii="Arial" w:eastAsia="Times New Roman" w:hAnsi="Arial" w:cs="Arial"/>
          <w:b/>
          <w:bCs/>
          <w:kern w:val="0"/>
          <w:lang w:val="en-US"/>
          <w14:ligatures w14:val="none"/>
        </w:rPr>
        <w:instrText>HYPERLINK "https://contribution.usercontent.google.com/download?c=CgxiYXJkX3N0b3JhZ2USTxIMcmVxdWVzdF9kYXRhGj8KMDAwMDYyZmFlZWI5NGQ5ZDEwNzAyZWRiYzYzMTdiZDkxNWMyZjQ4MDBhNGJmOTQyYhILEgcQ5OG379wSGAE&amp;filename=Odlocba_OVS_marec_2025_crnotice_1.pdf&amp;opi=103135050" \t "_blank"</w:instrText>
      </w:r>
      <w:r w:rsidRPr="00133AB6">
        <w:rPr>
          <w:rFonts w:ascii="Arial" w:eastAsia="Times New Roman" w:hAnsi="Arial" w:cs="Arial"/>
          <w:b/>
          <w:bCs/>
          <w:kern w:val="0"/>
          <w:lang w:val="en-US"/>
          <w14:ligatures w14:val="none"/>
        </w:rPr>
      </w:r>
      <w:r w:rsidRPr="00133AB6">
        <w:rPr>
          <w:rFonts w:ascii="Arial" w:eastAsia="Times New Roman" w:hAnsi="Arial" w:cs="Arial"/>
          <w:b/>
          <w:bCs/>
          <w:kern w:val="0"/>
          <w:lang w:val="en-US"/>
          <w14:ligatures w14:val="none"/>
        </w:rPr>
        <w:fldChar w:fldCharType="separate"/>
      </w:r>
    </w:p>
    <w:p w14:paraId="7DFA79EC" w14:textId="77777777" w:rsidR="00D0545B" w:rsidRPr="00DB2368" w:rsidRDefault="00D0545B" w:rsidP="00D0545B">
      <w:pPr>
        <w:spacing w:before="100" w:beforeAutospacing="1" w:after="100" w:afterAutospacing="1" w:line="276" w:lineRule="auto"/>
        <w:jc w:val="both"/>
        <w:rPr>
          <w:rFonts w:ascii="Arial" w:eastAsia="Times New Roman" w:hAnsi="Arial" w:cs="Arial"/>
          <w:b/>
          <w:bCs/>
          <w:kern w:val="0"/>
          <w:lang w:eastAsia="sl-SI"/>
          <w14:ligatures w14:val="none"/>
        </w:rPr>
      </w:pPr>
      <w:r w:rsidRPr="00133AB6">
        <w:rPr>
          <w:rFonts w:ascii="Arial" w:eastAsia="Times New Roman" w:hAnsi="Arial" w:cs="Arial"/>
          <w:b/>
          <w:bCs/>
          <w:kern w:val="0"/>
          <w:lang w:eastAsia="zh-CN"/>
          <w14:ligatures w14:val="none"/>
        </w:rPr>
        <w:fldChar w:fldCharType="end"/>
      </w:r>
      <w:r w:rsidRPr="001C5F6D">
        <w:rPr>
          <w:rFonts w:ascii="Arial" w:eastAsia="Times New Roman" w:hAnsi="Arial" w:cs="Arial"/>
          <w:b/>
          <w:bCs/>
          <w:kern w:val="0"/>
          <w:lang w:eastAsia="zh-CN"/>
          <w14:ligatures w14:val="none"/>
        </w:rPr>
        <w:t>10.</w:t>
      </w:r>
      <w:r w:rsidRPr="001C5F6D">
        <w:rPr>
          <w:rFonts w:ascii="Arial" w:eastAsia="Times New Roman" w:hAnsi="Arial" w:cs="Arial"/>
          <w:kern w:val="0"/>
          <w:lang w:eastAsia="sl-SI"/>
          <w14:ligatures w14:val="none"/>
        </w:rPr>
        <w:t xml:space="preserve"> </w:t>
      </w:r>
      <w:r w:rsidRPr="00DB2368">
        <w:rPr>
          <w:rFonts w:ascii="Arial" w:eastAsia="Times New Roman" w:hAnsi="Arial" w:cs="Arial"/>
          <w:b/>
          <w:bCs/>
          <w:kern w:val="0"/>
          <w:lang w:eastAsia="sl-SI"/>
          <w14:ligatures w14:val="none"/>
        </w:rPr>
        <w:t xml:space="preserve">Glede na določila </w:t>
      </w:r>
      <w:proofErr w:type="spellStart"/>
      <w:r w:rsidRPr="00DB2368">
        <w:rPr>
          <w:rFonts w:ascii="Arial" w:eastAsia="Times New Roman" w:hAnsi="Arial" w:cs="Arial"/>
          <w:b/>
          <w:bCs/>
          <w:kern w:val="0"/>
          <w:lang w:eastAsia="sl-SI"/>
          <w14:ligatures w14:val="none"/>
        </w:rPr>
        <w:t>Aarhuške</w:t>
      </w:r>
      <w:proofErr w:type="spellEnd"/>
      <w:r w:rsidRPr="00DB2368">
        <w:rPr>
          <w:rFonts w:ascii="Arial" w:eastAsia="Times New Roman" w:hAnsi="Arial" w:cs="Arial"/>
          <w:b/>
          <w:bCs/>
          <w:kern w:val="0"/>
          <w:lang w:eastAsia="sl-SI"/>
          <w14:ligatures w14:val="none"/>
        </w:rPr>
        <w:t xml:space="preserve"> konvencije obstaja utemeljen razlog za domnevo o kršitvi. Konvencija v 3. členu poudarja pravico javnosti do dostopa do </w:t>
      </w:r>
      <w:proofErr w:type="spellStart"/>
      <w:r w:rsidRPr="00DB2368">
        <w:rPr>
          <w:rFonts w:ascii="Arial" w:eastAsia="Times New Roman" w:hAnsi="Arial" w:cs="Arial"/>
          <w:b/>
          <w:bCs/>
          <w:kern w:val="0"/>
          <w:lang w:eastAsia="sl-SI"/>
          <w14:ligatures w14:val="none"/>
        </w:rPr>
        <w:t>okoljskih</w:t>
      </w:r>
      <w:proofErr w:type="spellEnd"/>
      <w:r w:rsidRPr="00DB2368">
        <w:rPr>
          <w:rFonts w:ascii="Arial" w:eastAsia="Times New Roman" w:hAnsi="Arial" w:cs="Arial"/>
          <w:b/>
          <w:bCs/>
          <w:kern w:val="0"/>
          <w:lang w:eastAsia="sl-SI"/>
          <w14:ligatures w14:val="none"/>
        </w:rPr>
        <w:t xml:space="preserve"> informacij, 6. člen pa zagotavlja udeležbo javnosti pri odločanju o </w:t>
      </w:r>
      <w:proofErr w:type="spellStart"/>
      <w:r w:rsidRPr="00DB2368">
        <w:rPr>
          <w:rFonts w:ascii="Arial" w:eastAsia="Times New Roman" w:hAnsi="Arial" w:cs="Arial"/>
          <w:b/>
          <w:bCs/>
          <w:kern w:val="0"/>
          <w:lang w:eastAsia="sl-SI"/>
          <w14:ligatures w14:val="none"/>
        </w:rPr>
        <w:t>okoljskih</w:t>
      </w:r>
      <w:proofErr w:type="spellEnd"/>
      <w:r w:rsidRPr="00DB2368">
        <w:rPr>
          <w:rFonts w:ascii="Arial" w:eastAsia="Times New Roman" w:hAnsi="Arial" w:cs="Arial"/>
          <w:b/>
          <w:bCs/>
          <w:kern w:val="0"/>
          <w:lang w:eastAsia="sl-SI"/>
          <w14:ligatures w14:val="none"/>
        </w:rPr>
        <w:t xml:space="preserve"> zadevah.</w:t>
      </w:r>
    </w:p>
    <w:p w14:paraId="0D24489A"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kern w:val="0"/>
          <w:lang w:eastAsia="sl-SI"/>
          <w14:ligatures w14:val="none"/>
        </w:rPr>
        <w:t>V tem primeru se zdi, da sta bili ti dve določili kršeni na dva načina:</w:t>
      </w:r>
    </w:p>
    <w:p w14:paraId="4401E4C8" w14:textId="77777777" w:rsidR="00D0545B" w:rsidRPr="001C5F6D" w:rsidRDefault="00D0545B" w:rsidP="00D0545B">
      <w:pPr>
        <w:numPr>
          <w:ilvl w:val="0"/>
          <w:numId w:val="16"/>
        </w:numPr>
        <w:suppressAutoHyphens/>
        <w:autoSpaceDN w:val="0"/>
        <w:spacing w:before="100" w:beforeAutospacing="1" w:after="100" w:afterAutospacing="1" w:line="276" w:lineRule="auto"/>
        <w:contextualSpacing/>
        <w:jc w:val="both"/>
        <w:rPr>
          <w:rFonts w:ascii="Arial" w:eastAsia="Times New Roman" w:hAnsi="Arial" w:cs="Arial"/>
          <w:kern w:val="0"/>
          <w:lang w:eastAsia="sl-SI"/>
          <w14:ligatures w14:val="none"/>
        </w:rPr>
      </w:pPr>
      <w:r w:rsidRPr="001C5F6D">
        <w:rPr>
          <w:rFonts w:ascii="Arial" w:eastAsia="Times New Roman" w:hAnsi="Arial" w:cs="Arial"/>
          <w:b/>
          <w:bCs/>
          <w:kern w:val="0"/>
          <w:lang w:eastAsia="sl-SI"/>
          <w14:ligatures w14:val="none"/>
        </w:rPr>
        <w:t>Nedostopnost dokumentov:</w:t>
      </w:r>
      <w:r w:rsidRPr="001C5F6D">
        <w:rPr>
          <w:rFonts w:ascii="Arial" w:eastAsia="Times New Roman" w:hAnsi="Arial" w:cs="Arial"/>
          <w:kern w:val="0"/>
          <w:lang w:eastAsia="sl-SI"/>
          <w14:ligatures w14:val="none"/>
        </w:rPr>
        <w:t xml:space="preserve"> Kljub zahtevi javnosti nekateri dokumenti, ki so ključni za razumevanje projekta širitve kamnoloma, niso bili dostopni. To onemogoča javnosti, da bi se smiselno vključila v postopek odločanja in podala utemeljene pripombe v času objave za javnost. Čas, ki je potreben za pridobiti informacijo javnega značaja zavleče skoraj do enega meseca.</w:t>
      </w:r>
    </w:p>
    <w:p w14:paraId="17B2A646" w14:textId="77777777" w:rsidR="00D0545B" w:rsidRPr="001C5F6D" w:rsidRDefault="00D0545B" w:rsidP="00D0545B">
      <w:pPr>
        <w:numPr>
          <w:ilvl w:val="0"/>
          <w:numId w:val="16"/>
        </w:numPr>
        <w:suppressAutoHyphens/>
        <w:autoSpaceDN w:val="0"/>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b/>
          <w:bCs/>
          <w:kern w:val="0"/>
          <w:lang w:eastAsia="sl-SI"/>
          <w14:ligatures w14:val="none"/>
        </w:rPr>
        <w:t>Pomanjkanje ustrezne seznanitve:</w:t>
      </w:r>
      <w:r w:rsidRPr="001C5F6D">
        <w:rPr>
          <w:rFonts w:ascii="Arial" w:eastAsia="Times New Roman" w:hAnsi="Arial" w:cs="Arial"/>
          <w:kern w:val="0"/>
          <w:lang w:eastAsia="sl-SI"/>
          <w14:ligatures w14:val="none"/>
        </w:rPr>
        <w:t xml:space="preserve"> Čeprav je bila izvedena javna razgrnitev osnutka okoljevarstvenega soglasja, se zdi, da javnost ni bila ustrezno seznanjena z dejstvi o povečanju kapacitete kamnoloma. Organizacija delavnice ali druge oblike javne predstavitve bi omogočila boljšo informiranost in razpravo o projektu.</w:t>
      </w:r>
    </w:p>
    <w:p w14:paraId="3BA18832"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kern w:val="0"/>
          <w:lang w:eastAsia="sl-SI"/>
          <w14:ligatures w14:val="none"/>
        </w:rPr>
        <w:t xml:space="preserve">Pomembno je poudariti, da </w:t>
      </w:r>
      <w:proofErr w:type="spellStart"/>
      <w:r w:rsidRPr="001C5F6D">
        <w:rPr>
          <w:rFonts w:ascii="Arial" w:eastAsia="Times New Roman" w:hAnsi="Arial" w:cs="Arial"/>
          <w:kern w:val="0"/>
          <w:lang w:eastAsia="sl-SI"/>
          <w14:ligatures w14:val="none"/>
        </w:rPr>
        <w:t>Aarhuška</w:t>
      </w:r>
      <w:proofErr w:type="spellEnd"/>
      <w:r w:rsidRPr="001C5F6D">
        <w:rPr>
          <w:rFonts w:ascii="Arial" w:eastAsia="Times New Roman" w:hAnsi="Arial" w:cs="Arial"/>
          <w:kern w:val="0"/>
          <w:lang w:eastAsia="sl-SI"/>
          <w14:ligatures w14:val="none"/>
        </w:rPr>
        <w:t xml:space="preserve"> konvencija ne zahteva le formalne razgrnitve dokumentov, ampak tudi aktivno vključevanje javnosti in zagotavljanje dostopa do vseh relevantnih informacij. V tem primeru se zdi, da je pristop organov oblasti bolj pasiven, kar omejuje možnost javnosti za učinkovito sodelovanje v postopku.</w:t>
      </w:r>
    </w:p>
    <w:p w14:paraId="3EF2CBEB"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kern w:val="0"/>
          <w:lang w:eastAsia="sl-SI"/>
          <w14:ligatures w14:val="none"/>
        </w:rPr>
        <w:t>Glede na navedeno bi bilo smiselno, da se v nadaljnjem postopku zagotovi:</w:t>
      </w:r>
    </w:p>
    <w:p w14:paraId="0385C37A" w14:textId="77777777" w:rsidR="00D0545B" w:rsidRPr="001C5F6D" w:rsidRDefault="00D0545B" w:rsidP="00D0545B">
      <w:pPr>
        <w:numPr>
          <w:ilvl w:val="0"/>
          <w:numId w:val="9"/>
        </w:numPr>
        <w:suppressAutoHyphens/>
        <w:autoSpaceDN w:val="0"/>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b/>
          <w:bCs/>
          <w:kern w:val="0"/>
          <w:lang w:eastAsia="sl-SI"/>
          <w14:ligatures w14:val="none"/>
        </w:rPr>
        <w:t>Dostopnost vseh relevantnih dokumentov:</w:t>
      </w:r>
      <w:r w:rsidRPr="001C5F6D">
        <w:rPr>
          <w:rFonts w:ascii="Arial" w:eastAsia="Times New Roman" w:hAnsi="Arial" w:cs="Arial"/>
          <w:kern w:val="0"/>
          <w:lang w:eastAsia="sl-SI"/>
          <w14:ligatures w14:val="none"/>
        </w:rPr>
        <w:t xml:space="preserve"> Vsi dokumenti, ki so pomembni za razumevanje projekta širitve kamnoloma, morajo biti javno dostopni na portalu.</w:t>
      </w:r>
    </w:p>
    <w:p w14:paraId="3DA8CF46" w14:textId="77777777" w:rsidR="00D0545B" w:rsidRPr="001C5F6D" w:rsidRDefault="00D0545B" w:rsidP="00D0545B">
      <w:pPr>
        <w:numPr>
          <w:ilvl w:val="0"/>
          <w:numId w:val="9"/>
        </w:numPr>
        <w:suppressAutoHyphens/>
        <w:autoSpaceDN w:val="0"/>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b/>
          <w:bCs/>
          <w:kern w:val="0"/>
          <w:lang w:eastAsia="sl-SI"/>
          <w14:ligatures w14:val="none"/>
        </w:rPr>
        <w:t>Organizacija delavnice ali javne predstavitve:</w:t>
      </w:r>
      <w:r w:rsidRPr="001C5F6D">
        <w:rPr>
          <w:rFonts w:ascii="Arial" w:eastAsia="Times New Roman" w:hAnsi="Arial" w:cs="Arial"/>
          <w:kern w:val="0"/>
          <w:lang w:eastAsia="sl-SI"/>
          <w14:ligatures w14:val="none"/>
        </w:rPr>
        <w:t xml:space="preserve"> Organizirati bi bilo treba delavnico ali javno predstavitev, na kateri bi se javnost lahko seznanila z dejstvi o projektu in podala svoja mnenja ter pomisleke.</w:t>
      </w:r>
    </w:p>
    <w:p w14:paraId="102493DD" w14:textId="77777777" w:rsidR="00D0545B" w:rsidRPr="001C5F6D" w:rsidRDefault="00D0545B" w:rsidP="00D0545B">
      <w:pPr>
        <w:numPr>
          <w:ilvl w:val="0"/>
          <w:numId w:val="9"/>
        </w:numPr>
        <w:suppressAutoHyphens/>
        <w:autoSpaceDN w:val="0"/>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b/>
          <w:bCs/>
          <w:kern w:val="0"/>
          <w:lang w:eastAsia="sl-SI"/>
          <w14:ligatures w14:val="none"/>
        </w:rPr>
        <w:t>Upoštevanje mnenj javnosti:</w:t>
      </w:r>
      <w:r w:rsidRPr="001C5F6D">
        <w:rPr>
          <w:rFonts w:ascii="Arial" w:eastAsia="Times New Roman" w:hAnsi="Arial" w:cs="Arial"/>
          <w:kern w:val="0"/>
          <w:lang w:eastAsia="sl-SI"/>
          <w14:ligatures w14:val="none"/>
        </w:rPr>
        <w:t xml:space="preserve"> Organi oblasti morajo pri odločanju o širitvi kamnoloma upoštevati mnenja in pomisleke javnosti.</w:t>
      </w:r>
    </w:p>
    <w:p w14:paraId="66493A2F"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sl-SI"/>
          <w14:ligatures w14:val="none"/>
        </w:rPr>
      </w:pPr>
      <w:r w:rsidRPr="001C5F6D">
        <w:rPr>
          <w:rFonts w:ascii="Arial" w:eastAsia="Times New Roman" w:hAnsi="Arial" w:cs="Arial"/>
          <w:kern w:val="0"/>
          <w:lang w:eastAsia="sl-SI"/>
          <w14:ligatures w14:val="none"/>
        </w:rPr>
        <w:t xml:space="preserve">S tem bi se zagotovilo spoštovanje </w:t>
      </w:r>
      <w:proofErr w:type="spellStart"/>
      <w:r w:rsidRPr="001C5F6D">
        <w:rPr>
          <w:rFonts w:ascii="Arial" w:eastAsia="Times New Roman" w:hAnsi="Arial" w:cs="Arial"/>
          <w:kern w:val="0"/>
          <w:lang w:eastAsia="sl-SI"/>
          <w14:ligatures w14:val="none"/>
        </w:rPr>
        <w:t>Aarhuške</w:t>
      </w:r>
      <w:proofErr w:type="spellEnd"/>
      <w:r w:rsidRPr="001C5F6D">
        <w:rPr>
          <w:rFonts w:ascii="Arial" w:eastAsia="Times New Roman" w:hAnsi="Arial" w:cs="Arial"/>
          <w:kern w:val="0"/>
          <w:lang w:eastAsia="sl-SI"/>
          <w14:ligatures w14:val="none"/>
        </w:rPr>
        <w:t xml:space="preserve"> konvencije in omogočilo bolj transparenten in vključujoč postopek odločanja o širitvi kamnoloma Črnotiče.</w:t>
      </w:r>
    </w:p>
    <w:p w14:paraId="224A000E" w14:textId="77777777" w:rsidR="00D0545B" w:rsidRPr="001C5F6D" w:rsidRDefault="00D0545B" w:rsidP="00D0545B">
      <w:pPr>
        <w:spacing w:line="276" w:lineRule="auto"/>
        <w:jc w:val="both"/>
        <w:rPr>
          <w:rFonts w:ascii="Arial" w:eastAsia="Times New Roman" w:hAnsi="Arial" w:cs="Arial"/>
          <w:b/>
          <w:bCs/>
          <w:kern w:val="0"/>
          <w:lang w:eastAsia="zh-CN"/>
          <w14:ligatures w14:val="none"/>
        </w:rPr>
      </w:pPr>
    </w:p>
    <w:p w14:paraId="0BF0F0E8" w14:textId="4E87EC77" w:rsidR="00D0545B" w:rsidRPr="00C178DD" w:rsidRDefault="00D0545B" w:rsidP="00D0545B">
      <w:pPr>
        <w:spacing w:line="276" w:lineRule="auto"/>
        <w:jc w:val="both"/>
        <w:rPr>
          <w:rFonts w:ascii="Arial" w:eastAsia="DengXian" w:hAnsi="Arial" w:cs="Arial"/>
          <w:b/>
          <w:bCs/>
          <w:color w:val="000000"/>
          <w:shd w:val="clear" w:color="auto" w:fill="FFFFFF"/>
          <w:lang w:eastAsia="zh-CN"/>
        </w:rPr>
      </w:pPr>
      <w:r w:rsidRPr="001C5F6D">
        <w:rPr>
          <w:rFonts w:ascii="Arial" w:eastAsia="Times New Roman" w:hAnsi="Arial" w:cs="Arial"/>
          <w:b/>
          <w:bCs/>
          <w:kern w:val="0"/>
          <w:lang w:eastAsia="zh-CN"/>
          <w14:ligatures w14:val="none"/>
        </w:rPr>
        <w:t xml:space="preserve">11. </w:t>
      </w:r>
      <w:r w:rsidRPr="001C5F6D">
        <w:rPr>
          <w:rFonts w:ascii="Arial" w:eastAsia="DengXian" w:hAnsi="Arial" w:cs="Arial"/>
          <w:color w:val="000000"/>
          <w:shd w:val="clear" w:color="auto" w:fill="FFFFFF"/>
          <w:lang w:eastAsia="zh-CN"/>
        </w:rPr>
        <w:t>Območja za pridobivanje rudnin - mineralnih agregatov so prednostno namenjena pridobivanju mineralnih agregatov. V planu so upoštevane obstoječe in planirane površine ter površine za spremljajoče objekte oz. ureditve. V območja pridobivanja rudnin niso vključena raziskovalna območja. Možne dopolnilne dejavnosti se vežejo predvsem na predelavo surovine (</w:t>
      </w:r>
      <w:r w:rsidRPr="00A251BF">
        <w:rPr>
          <w:rFonts w:ascii="Arial" w:eastAsia="DengXian" w:hAnsi="Arial" w:cs="Arial"/>
          <w:b/>
          <w:bCs/>
          <w:color w:val="000000"/>
          <w:shd w:val="clear" w:color="auto" w:fill="FFFFFF"/>
          <w:lang w:eastAsia="zh-CN"/>
        </w:rPr>
        <w:t>asfaltna baza</w:t>
      </w:r>
      <w:r w:rsidRPr="001C5F6D">
        <w:rPr>
          <w:rFonts w:ascii="Arial" w:eastAsia="DengXian" w:hAnsi="Arial" w:cs="Arial"/>
          <w:color w:val="000000"/>
          <w:shd w:val="clear" w:color="auto" w:fill="FFFFFF"/>
          <w:lang w:eastAsia="zh-CN"/>
        </w:rPr>
        <w:t xml:space="preserve">, </w:t>
      </w:r>
      <w:r w:rsidR="00727AE9">
        <w:rPr>
          <w:rFonts w:ascii="Arial" w:eastAsia="DengXian" w:hAnsi="Arial" w:cs="Arial"/>
          <w:color w:val="000000"/>
          <w:shd w:val="clear" w:color="auto" w:fill="FFFFFF"/>
          <w:lang w:eastAsia="zh-CN"/>
        </w:rPr>
        <w:t>sep</w:t>
      </w:r>
      <w:r w:rsidR="00A251BF">
        <w:rPr>
          <w:rFonts w:ascii="Arial" w:eastAsia="DengXian" w:hAnsi="Arial" w:cs="Arial"/>
          <w:color w:val="000000"/>
          <w:shd w:val="clear" w:color="auto" w:fill="FFFFFF"/>
          <w:lang w:eastAsia="zh-CN"/>
        </w:rPr>
        <w:t>a</w:t>
      </w:r>
      <w:r w:rsidR="00727AE9">
        <w:rPr>
          <w:rFonts w:ascii="Arial" w:eastAsia="DengXian" w:hAnsi="Arial" w:cs="Arial"/>
          <w:color w:val="000000"/>
          <w:shd w:val="clear" w:color="auto" w:fill="FFFFFF"/>
          <w:lang w:eastAsia="zh-CN"/>
        </w:rPr>
        <w:t xml:space="preserve">racija </w:t>
      </w:r>
      <w:r w:rsidRPr="001C5F6D">
        <w:rPr>
          <w:rFonts w:ascii="Arial" w:eastAsia="DengXian" w:hAnsi="Arial" w:cs="Arial"/>
          <w:color w:val="000000"/>
          <w:shd w:val="clear" w:color="auto" w:fill="FFFFFF"/>
          <w:lang w:eastAsia="zh-CN"/>
        </w:rPr>
        <w:t xml:space="preserve">drobljenje kamna, </w:t>
      </w:r>
      <w:proofErr w:type="spellStart"/>
      <w:r w:rsidRPr="001C5F6D">
        <w:rPr>
          <w:rFonts w:ascii="Arial" w:eastAsia="DengXian" w:hAnsi="Arial" w:cs="Arial"/>
          <w:color w:val="000000"/>
          <w:shd w:val="clear" w:color="auto" w:fill="FFFFFF"/>
          <w:lang w:eastAsia="zh-CN"/>
        </w:rPr>
        <w:t>separiranje</w:t>
      </w:r>
      <w:proofErr w:type="spellEnd"/>
      <w:r w:rsidRPr="001C5F6D">
        <w:rPr>
          <w:rFonts w:ascii="Arial" w:eastAsia="DengXian" w:hAnsi="Arial" w:cs="Arial"/>
          <w:color w:val="000000"/>
          <w:shd w:val="clear" w:color="auto" w:fill="FFFFFF"/>
          <w:lang w:eastAsia="zh-CN"/>
        </w:rPr>
        <w:t xml:space="preserve">, </w:t>
      </w:r>
      <w:proofErr w:type="spellStart"/>
      <w:r w:rsidRPr="001C5F6D">
        <w:rPr>
          <w:rFonts w:ascii="Arial" w:eastAsia="DengXian" w:hAnsi="Arial" w:cs="Arial"/>
          <w:color w:val="000000"/>
          <w:shd w:val="clear" w:color="auto" w:fill="FFFFFF"/>
          <w:lang w:eastAsia="zh-CN"/>
        </w:rPr>
        <w:t>prefabrikati</w:t>
      </w:r>
      <w:proofErr w:type="spellEnd"/>
      <w:r w:rsidRPr="001C5F6D">
        <w:rPr>
          <w:rFonts w:ascii="Arial" w:eastAsia="DengXian" w:hAnsi="Arial" w:cs="Arial"/>
          <w:color w:val="000000"/>
          <w:shd w:val="clear" w:color="auto" w:fill="FFFFFF"/>
          <w:lang w:eastAsia="zh-CN"/>
        </w:rPr>
        <w:t xml:space="preserve">). </w:t>
      </w:r>
      <w:r w:rsidRPr="00A251BF">
        <w:rPr>
          <w:rFonts w:ascii="Arial" w:eastAsia="DengXian" w:hAnsi="Arial" w:cs="Arial"/>
          <w:b/>
          <w:bCs/>
          <w:color w:val="000000"/>
          <w:shd w:val="clear" w:color="auto" w:fill="FFFFFF"/>
          <w:lang w:eastAsia="zh-CN"/>
        </w:rPr>
        <w:t>Vse zatečene druge dejavnosti</w:t>
      </w:r>
      <w:r w:rsidR="00727AE9" w:rsidRPr="00A251BF">
        <w:rPr>
          <w:rFonts w:ascii="Arial" w:eastAsia="DengXian" w:hAnsi="Arial" w:cs="Arial"/>
          <w:b/>
          <w:bCs/>
          <w:color w:val="000000"/>
          <w:shd w:val="clear" w:color="auto" w:fill="FFFFFF"/>
          <w:lang w:eastAsia="zh-CN"/>
        </w:rPr>
        <w:t xml:space="preserve"> naprave oz. objekti</w:t>
      </w:r>
      <w:r w:rsidRPr="00A251BF">
        <w:rPr>
          <w:rFonts w:ascii="Arial" w:eastAsia="DengXian" w:hAnsi="Arial" w:cs="Arial"/>
          <w:b/>
          <w:bCs/>
          <w:color w:val="000000"/>
          <w:shd w:val="clear" w:color="auto" w:fill="FFFFFF"/>
          <w:lang w:eastAsia="zh-CN"/>
        </w:rPr>
        <w:t xml:space="preserve"> v vplivnem območju </w:t>
      </w:r>
      <w:proofErr w:type="spellStart"/>
      <w:r w:rsidRPr="00A251BF">
        <w:rPr>
          <w:rFonts w:ascii="Arial" w:eastAsia="DengXian" w:hAnsi="Arial" w:cs="Arial"/>
          <w:b/>
          <w:bCs/>
          <w:color w:val="000000"/>
          <w:shd w:val="clear" w:color="auto" w:fill="FFFFFF"/>
          <w:lang w:eastAsia="zh-CN"/>
        </w:rPr>
        <w:t>eksplatacije</w:t>
      </w:r>
      <w:proofErr w:type="spellEnd"/>
      <w:r w:rsidR="00A251BF" w:rsidRPr="00A251BF">
        <w:rPr>
          <w:rFonts w:ascii="Arial" w:eastAsia="DengXian" w:hAnsi="Arial" w:cs="Arial"/>
          <w:b/>
          <w:bCs/>
          <w:color w:val="000000"/>
          <w:shd w:val="clear" w:color="auto" w:fill="FFFFFF"/>
          <w:lang w:eastAsia="zh-CN"/>
        </w:rPr>
        <w:t xml:space="preserve"> kot so</w:t>
      </w:r>
      <w:r w:rsidR="00A251BF" w:rsidRPr="00A251BF">
        <w:rPr>
          <w:b/>
          <w:bCs/>
        </w:rPr>
        <w:t xml:space="preserve"> </w:t>
      </w:r>
      <w:r w:rsidR="00A251BF" w:rsidRPr="00A251BF">
        <w:rPr>
          <w:rFonts w:ascii="Arial" w:eastAsia="DengXian" w:hAnsi="Arial" w:cs="Arial"/>
          <w:b/>
          <w:bCs/>
          <w:color w:val="000000"/>
          <w:shd w:val="clear" w:color="auto" w:fill="FFFFFF"/>
          <w:lang w:eastAsia="zh-CN"/>
        </w:rPr>
        <w:t>strelišče tudi za dolgocevna orožja, skladišče rabljenih pnevmatik in betonarna</w:t>
      </w:r>
      <w:r w:rsidR="00727AE9" w:rsidRPr="00A251BF">
        <w:rPr>
          <w:rFonts w:ascii="Arial" w:eastAsia="DengXian" w:hAnsi="Arial" w:cs="Arial"/>
          <w:b/>
          <w:bCs/>
          <w:color w:val="000000"/>
          <w:shd w:val="clear" w:color="auto" w:fill="FFFFFF"/>
          <w:lang w:eastAsia="zh-CN"/>
        </w:rPr>
        <w:t xml:space="preserve"> </w:t>
      </w:r>
      <w:r w:rsidRPr="00A251BF">
        <w:rPr>
          <w:rFonts w:ascii="Arial" w:eastAsia="DengXian" w:hAnsi="Arial" w:cs="Arial"/>
          <w:b/>
          <w:bCs/>
          <w:color w:val="000000"/>
          <w:shd w:val="clear" w:color="auto" w:fill="FFFFFF"/>
          <w:lang w:eastAsia="zh-CN"/>
        </w:rPr>
        <w:t xml:space="preserve"> je potrebno preseliti</w:t>
      </w:r>
      <w:r w:rsidRPr="001C5F6D">
        <w:rPr>
          <w:rFonts w:ascii="Arial" w:eastAsia="DengXian" w:hAnsi="Arial" w:cs="Arial"/>
          <w:color w:val="000000"/>
          <w:shd w:val="clear" w:color="auto" w:fill="FFFFFF"/>
          <w:lang w:eastAsia="zh-CN"/>
        </w:rPr>
        <w:t xml:space="preserve">. Po zaključeni eksploataciji se območja obvezno sanirajo za rabo, ki je določena v načrtu sanacije. Območja za pridobivanje mineralnih surovin so določena v tekstualnem delu </w:t>
      </w:r>
      <w:r w:rsidRPr="001C5F6D">
        <w:rPr>
          <w:rFonts w:ascii="Arial" w:eastAsia="DengXian" w:hAnsi="Arial" w:cs="Arial"/>
          <w:color w:val="000000"/>
          <w:shd w:val="clear" w:color="auto" w:fill="FFFFFF"/>
          <w:lang w:eastAsia="zh-CN"/>
        </w:rPr>
        <w:lastRenderedPageBreak/>
        <w:t>plana v poglavju 4.1.4 ter v kartografskem delu in kartografski dokumentaciji. (Spremembe in dopolnitve prostorskih sestavin dolgoročnega in srednjeročnega plana Mestne občine Koper, Uradne objave, št. 33/01, točka 4.3.3.6)</w:t>
      </w:r>
      <w:r w:rsidRPr="001C5F6D">
        <w:rPr>
          <w:rFonts w:ascii="Arial" w:eastAsia="DengXian" w:hAnsi="Arial" w:cs="Arial"/>
          <w:color w:val="000000"/>
          <w:shd w:val="clear" w:color="auto" w:fill="FFFFFF"/>
          <w:vertAlign w:val="superscript"/>
          <w:lang w:eastAsia="zh-CN"/>
        </w:rPr>
        <w:footnoteReference w:id="11"/>
      </w:r>
      <w:r w:rsidRPr="001C5F6D">
        <w:rPr>
          <w:rFonts w:ascii="Arial" w:eastAsia="DengXian" w:hAnsi="Arial" w:cs="Arial"/>
          <w:color w:val="000000"/>
          <w:shd w:val="clear" w:color="auto" w:fill="FFFFFF"/>
          <w:lang w:eastAsia="zh-CN"/>
        </w:rPr>
        <w:t>.</w:t>
      </w:r>
      <w:r w:rsidR="00C178DD">
        <w:rPr>
          <w:rFonts w:ascii="Arial" w:eastAsia="DengXian" w:hAnsi="Arial" w:cs="Arial"/>
          <w:color w:val="000000"/>
          <w:shd w:val="clear" w:color="auto" w:fill="FFFFFF"/>
          <w:lang w:eastAsia="zh-CN"/>
        </w:rPr>
        <w:t xml:space="preserve"> Glej spodaj </w:t>
      </w:r>
      <w:r w:rsidR="00C178DD" w:rsidRPr="00C178DD">
        <w:rPr>
          <w:rFonts w:ascii="Arial" w:eastAsia="DengXian" w:hAnsi="Arial" w:cs="Arial"/>
          <w:b/>
          <w:bCs/>
          <w:color w:val="000000"/>
          <w:shd w:val="clear" w:color="auto" w:fill="FFFFFF"/>
          <w:lang w:eastAsia="zh-CN"/>
        </w:rPr>
        <w:t>Slika 2</w:t>
      </w:r>
    </w:p>
    <w:p w14:paraId="3556A343" w14:textId="2CDA5516" w:rsidR="00D0545B" w:rsidRDefault="00A251BF" w:rsidP="00D0545B">
      <w:pPr>
        <w:spacing w:line="276" w:lineRule="auto"/>
        <w:jc w:val="both"/>
        <w:rPr>
          <w:rFonts w:ascii="Arial" w:eastAsia="DengXian" w:hAnsi="Arial" w:cs="Arial"/>
          <w:color w:val="000000"/>
          <w:shd w:val="clear" w:color="auto" w:fill="FFFFFF"/>
          <w:lang w:eastAsia="zh-CN"/>
        </w:rPr>
      </w:pPr>
      <w:r>
        <w:rPr>
          <w:rFonts w:ascii="Arial" w:eastAsia="DengXian" w:hAnsi="Arial" w:cs="Arial"/>
          <w:noProof/>
          <w:color w:val="000000"/>
          <w:shd w:val="clear" w:color="auto" w:fill="FFFFFF"/>
          <w:lang w:eastAsia="zh-CN"/>
        </w:rPr>
        <w:drawing>
          <wp:inline distT="0" distB="0" distL="0" distR="0" wp14:anchorId="51B8CA97" wp14:editId="19F88AB9">
            <wp:extent cx="5675630" cy="3362325"/>
            <wp:effectExtent l="0" t="0" r="1270" b="9525"/>
            <wp:docPr id="200407247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5630" cy="3362325"/>
                    </a:xfrm>
                    <a:prstGeom prst="rect">
                      <a:avLst/>
                    </a:prstGeom>
                    <a:noFill/>
                  </pic:spPr>
                </pic:pic>
              </a:graphicData>
            </a:graphic>
          </wp:inline>
        </w:drawing>
      </w:r>
    </w:p>
    <w:p w14:paraId="44F75763" w14:textId="4285F652" w:rsidR="00A251BF" w:rsidRPr="00DB5CA5" w:rsidRDefault="00C178DD" w:rsidP="00D0545B">
      <w:pPr>
        <w:spacing w:line="276" w:lineRule="auto"/>
        <w:jc w:val="both"/>
        <w:rPr>
          <w:rFonts w:ascii="Arial" w:eastAsia="DengXian" w:hAnsi="Arial" w:cs="Arial"/>
          <w:b/>
          <w:bCs/>
          <w:color w:val="000000"/>
          <w:shd w:val="clear" w:color="auto" w:fill="FFFFFF"/>
          <w:lang w:eastAsia="zh-CN"/>
        </w:rPr>
      </w:pPr>
      <w:r w:rsidRPr="00DB5CA5">
        <w:rPr>
          <w:rFonts w:ascii="Arial" w:eastAsia="DengXian" w:hAnsi="Arial" w:cs="Arial"/>
          <w:b/>
          <w:bCs/>
          <w:color w:val="000000"/>
          <w:shd w:val="clear" w:color="auto" w:fill="FFFFFF"/>
          <w:lang w:eastAsia="zh-CN"/>
        </w:rPr>
        <w:t xml:space="preserve">Tožeča stranka smo </w:t>
      </w:r>
      <w:r w:rsidR="00DB5CA5" w:rsidRPr="00DB5CA5">
        <w:rPr>
          <w:rFonts w:ascii="Arial" w:eastAsia="DengXian" w:hAnsi="Arial" w:cs="Arial"/>
          <w:b/>
          <w:bCs/>
          <w:color w:val="000000"/>
          <w:shd w:val="clear" w:color="auto" w:fill="FFFFFF"/>
          <w:lang w:eastAsia="zh-CN"/>
        </w:rPr>
        <w:t xml:space="preserve">dne </w:t>
      </w:r>
      <w:r w:rsidR="00A251BF" w:rsidRPr="00DB5CA5">
        <w:rPr>
          <w:rFonts w:ascii="Arial" w:eastAsia="DengXian" w:hAnsi="Arial" w:cs="Arial"/>
          <w:b/>
          <w:bCs/>
          <w:color w:val="000000"/>
          <w:shd w:val="clear" w:color="auto" w:fill="FFFFFF"/>
          <w:lang w:eastAsia="zh-CN"/>
        </w:rPr>
        <w:t>13.10.2024 od 9:00 ure do 10:30 ure fotografirali  kamnolom Črnotiče. Fotografsko dokumentiranje kamnoloma je bilo izvedeno z namenom prikaza dejanskih dimenzij območja izkoriščanja in vizualizacije obsega posega v prostor.</w:t>
      </w:r>
    </w:p>
    <w:p w14:paraId="266D10B8" w14:textId="41272980" w:rsidR="00DA5486" w:rsidRDefault="00C178DD" w:rsidP="00C178DD">
      <w:pPr>
        <w:pStyle w:val="Brezrazmikov"/>
        <w:rPr>
          <w:shd w:val="clear" w:color="auto" w:fill="FFFFFF"/>
          <w:lang w:eastAsia="zh-CN"/>
        </w:rPr>
      </w:pPr>
      <w:r>
        <w:rPr>
          <w:noProof/>
          <w:shd w:val="clear" w:color="auto" w:fill="FFFFFF"/>
          <w:lang w:eastAsia="zh-CN"/>
        </w:rPr>
        <w:drawing>
          <wp:inline distT="0" distB="0" distL="0" distR="0" wp14:anchorId="508D5F83" wp14:editId="06A08C8A">
            <wp:extent cx="5932170" cy="3189600"/>
            <wp:effectExtent l="0" t="0" r="0" b="0"/>
            <wp:docPr id="181507098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862" cy="3191047"/>
                    </a:xfrm>
                    <a:prstGeom prst="rect">
                      <a:avLst/>
                    </a:prstGeom>
                    <a:noFill/>
                  </pic:spPr>
                </pic:pic>
              </a:graphicData>
            </a:graphic>
          </wp:inline>
        </w:drawing>
      </w:r>
    </w:p>
    <w:p w14:paraId="0F854471" w14:textId="77777777" w:rsidR="001247A3" w:rsidRDefault="001247A3" w:rsidP="00C178DD">
      <w:pPr>
        <w:pStyle w:val="Brezrazmikov"/>
        <w:rPr>
          <w:shd w:val="clear" w:color="auto" w:fill="FFFFFF"/>
          <w:lang w:eastAsia="zh-CN"/>
        </w:rPr>
      </w:pPr>
    </w:p>
    <w:p w14:paraId="51E195DD" w14:textId="4B4DC597" w:rsidR="00C178DD" w:rsidRPr="009B71C5" w:rsidRDefault="00C178DD" w:rsidP="00DA5486">
      <w:pPr>
        <w:pStyle w:val="Brezrazmikov"/>
        <w:rPr>
          <w:rFonts w:ascii="Arial" w:hAnsi="Arial" w:cs="Arial"/>
          <w:sz w:val="20"/>
          <w:szCs w:val="20"/>
          <w:shd w:val="clear" w:color="auto" w:fill="FFFFFF"/>
          <w:lang w:eastAsia="zh-CN"/>
        </w:rPr>
      </w:pPr>
      <w:r w:rsidRPr="009B71C5">
        <w:rPr>
          <w:rFonts w:ascii="Arial" w:hAnsi="Arial" w:cs="Arial"/>
          <w:b/>
          <w:bCs/>
          <w:sz w:val="20"/>
          <w:szCs w:val="20"/>
          <w:shd w:val="clear" w:color="auto" w:fill="FFFFFF"/>
          <w:lang w:eastAsia="zh-CN"/>
        </w:rPr>
        <w:t>Slika 3;</w:t>
      </w:r>
      <w:r w:rsidRPr="009B71C5">
        <w:rPr>
          <w:rFonts w:ascii="Arial" w:hAnsi="Arial" w:cs="Arial"/>
          <w:sz w:val="20"/>
          <w:szCs w:val="20"/>
          <w:shd w:val="clear" w:color="auto" w:fill="FFFFFF"/>
          <w:lang w:eastAsia="zh-CN"/>
        </w:rPr>
        <w:t xml:space="preserve"> Aktivno strelišče na območju </w:t>
      </w:r>
      <w:r w:rsidR="00DA5486" w:rsidRPr="009B71C5">
        <w:rPr>
          <w:rFonts w:ascii="Arial" w:hAnsi="Arial" w:cs="Arial"/>
          <w:sz w:val="20"/>
          <w:szCs w:val="20"/>
          <w:shd w:val="clear" w:color="auto" w:fill="FFFFFF"/>
          <w:lang w:eastAsia="zh-CN"/>
        </w:rPr>
        <w:t>rudarskega in izkoriščevalnega</w:t>
      </w:r>
      <w:r w:rsidR="00DA5486" w:rsidRPr="009B71C5">
        <w:rPr>
          <w:rFonts w:ascii="Arial" w:hAnsi="Arial" w:cs="Arial"/>
          <w:sz w:val="20"/>
          <w:szCs w:val="20"/>
        </w:rPr>
        <w:t xml:space="preserve"> prostora </w:t>
      </w:r>
      <w:r w:rsidR="00DA5486" w:rsidRPr="009B71C5">
        <w:rPr>
          <w:rFonts w:ascii="Arial" w:hAnsi="Arial" w:cs="Arial"/>
          <w:sz w:val="20"/>
          <w:szCs w:val="20"/>
          <w:shd w:val="clear" w:color="auto" w:fill="FFFFFF"/>
          <w:lang w:eastAsia="zh-CN"/>
        </w:rPr>
        <w:t>kamnoloma Črnotiče 2</w:t>
      </w:r>
    </w:p>
    <w:p w14:paraId="7CB1F47E" w14:textId="513C8E34" w:rsidR="00DA5486" w:rsidRDefault="00DA5486" w:rsidP="00DA5486">
      <w:pPr>
        <w:pStyle w:val="Brezrazmikov"/>
        <w:rPr>
          <w:shd w:val="clear" w:color="auto" w:fill="FFFFFF"/>
          <w:lang w:eastAsia="zh-CN"/>
        </w:rPr>
      </w:pPr>
      <w:r>
        <w:rPr>
          <w:noProof/>
          <w:shd w:val="clear" w:color="auto" w:fill="FFFFFF"/>
          <w:lang w:eastAsia="zh-CN"/>
        </w:rPr>
        <w:lastRenderedPageBreak/>
        <w:drawing>
          <wp:inline distT="0" distB="0" distL="0" distR="0" wp14:anchorId="02E79848" wp14:editId="6C854F35">
            <wp:extent cx="5761355" cy="3871595"/>
            <wp:effectExtent l="0" t="0" r="0" b="0"/>
            <wp:docPr id="134062549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871595"/>
                    </a:xfrm>
                    <a:prstGeom prst="rect">
                      <a:avLst/>
                    </a:prstGeom>
                    <a:noFill/>
                  </pic:spPr>
                </pic:pic>
              </a:graphicData>
            </a:graphic>
          </wp:inline>
        </w:drawing>
      </w:r>
    </w:p>
    <w:p w14:paraId="5D975668" w14:textId="77777777" w:rsidR="001247A3" w:rsidRDefault="001247A3" w:rsidP="00DA5486">
      <w:pPr>
        <w:pStyle w:val="Brezrazmikov"/>
        <w:rPr>
          <w:shd w:val="clear" w:color="auto" w:fill="FFFFFF"/>
          <w:lang w:eastAsia="zh-CN"/>
        </w:rPr>
      </w:pPr>
    </w:p>
    <w:p w14:paraId="134B2704" w14:textId="2F916F62" w:rsidR="00DA5486" w:rsidRPr="00DA5486" w:rsidRDefault="00DA5486" w:rsidP="00DA5486">
      <w:pPr>
        <w:pStyle w:val="Brezrazmikov"/>
        <w:rPr>
          <w:rFonts w:ascii="Arial" w:hAnsi="Arial" w:cs="Arial"/>
          <w:sz w:val="20"/>
          <w:szCs w:val="20"/>
          <w:shd w:val="clear" w:color="auto" w:fill="FFFFFF"/>
          <w:lang w:eastAsia="zh-CN"/>
        </w:rPr>
      </w:pPr>
      <w:r w:rsidRPr="00DA5486">
        <w:rPr>
          <w:rFonts w:ascii="Arial" w:hAnsi="Arial" w:cs="Arial"/>
          <w:b/>
          <w:bCs/>
          <w:sz w:val="20"/>
          <w:szCs w:val="20"/>
          <w:shd w:val="clear" w:color="auto" w:fill="FFFFFF"/>
          <w:lang w:eastAsia="zh-CN"/>
        </w:rPr>
        <w:t>Slika 4;</w:t>
      </w:r>
      <w:r>
        <w:rPr>
          <w:rFonts w:ascii="Arial" w:hAnsi="Arial" w:cs="Arial"/>
          <w:sz w:val="20"/>
          <w:szCs w:val="20"/>
          <w:shd w:val="clear" w:color="auto" w:fill="FFFFFF"/>
          <w:lang w:eastAsia="zh-CN"/>
        </w:rPr>
        <w:t xml:space="preserve"> premična – mobilna betonarna, ki ima vse elemente nepremične</w:t>
      </w:r>
      <w:r w:rsidR="001247A3">
        <w:rPr>
          <w:rFonts w:ascii="Arial" w:hAnsi="Arial" w:cs="Arial"/>
          <w:sz w:val="20"/>
          <w:szCs w:val="20"/>
          <w:shd w:val="clear" w:color="auto" w:fill="FFFFFF"/>
          <w:lang w:eastAsia="zh-CN"/>
        </w:rPr>
        <w:t xml:space="preserve"> naprave</w:t>
      </w:r>
      <w:r>
        <w:rPr>
          <w:rFonts w:ascii="Arial" w:hAnsi="Arial" w:cs="Arial"/>
          <w:sz w:val="20"/>
          <w:szCs w:val="20"/>
          <w:shd w:val="clear" w:color="auto" w:fill="FFFFFF"/>
          <w:lang w:eastAsia="zh-CN"/>
        </w:rPr>
        <w:t xml:space="preserve"> a brez</w:t>
      </w:r>
      <w:r w:rsidR="00F02E7F">
        <w:rPr>
          <w:rFonts w:ascii="Arial" w:hAnsi="Arial" w:cs="Arial"/>
          <w:sz w:val="20"/>
          <w:szCs w:val="20"/>
          <w:shd w:val="clear" w:color="auto" w:fill="FFFFFF"/>
          <w:lang w:eastAsia="zh-CN"/>
        </w:rPr>
        <w:t xml:space="preserve"> ustreznih</w:t>
      </w:r>
      <w:r>
        <w:rPr>
          <w:rFonts w:ascii="Arial" w:hAnsi="Arial" w:cs="Arial"/>
          <w:sz w:val="20"/>
          <w:szCs w:val="20"/>
          <w:shd w:val="clear" w:color="auto" w:fill="FFFFFF"/>
          <w:lang w:eastAsia="zh-CN"/>
        </w:rPr>
        <w:t xml:space="preserve"> dovoljenj</w:t>
      </w:r>
      <w:r w:rsidR="00F02E7F">
        <w:rPr>
          <w:rFonts w:ascii="Arial" w:hAnsi="Arial" w:cs="Arial"/>
          <w:sz w:val="20"/>
          <w:szCs w:val="20"/>
          <w:shd w:val="clear" w:color="auto" w:fill="FFFFFF"/>
          <w:lang w:eastAsia="zh-CN"/>
        </w:rPr>
        <w:t>.</w:t>
      </w:r>
    </w:p>
    <w:p w14:paraId="1AA95E85" w14:textId="77777777" w:rsidR="00DA5486" w:rsidRDefault="00DA5486" w:rsidP="00D0545B">
      <w:pPr>
        <w:spacing w:line="276" w:lineRule="auto"/>
        <w:jc w:val="both"/>
        <w:rPr>
          <w:rFonts w:ascii="Arial" w:eastAsia="DengXian" w:hAnsi="Arial" w:cs="Arial"/>
          <w:b/>
          <w:bCs/>
          <w:color w:val="000000"/>
          <w:sz w:val="20"/>
          <w:szCs w:val="20"/>
          <w:shd w:val="clear" w:color="auto" w:fill="FFFFFF"/>
          <w:lang w:eastAsia="zh-CN"/>
        </w:rPr>
      </w:pPr>
    </w:p>
    <w:p w14:paraId="17582880" w14:textId="5A10E4D2" w:rsidR="00DA5486" w:rsidRDefault="001247A3" w:rsidP="00D0545B">
      <w:pPr>
        <w:spacing w:line="276" w:lineRule="auto"/>
        <w:jc w:val="both"/>
        <w:rPr>
          <w:rFonts w:ascii="Arial" w:eastAsia="DengXian" w:hAnsi="Arial" w:cs="Arial"/>
          <w:b/>
          <w:bCs/>
          <w:color w:val="000000"/>
          <w:shd w:val="clear" w:color="auto" w:fill="FFFFFF"/>
          <w:lang w:eastAsia="zh-CN"/>
        </w:rPr>
      </w:pPr>
      <w:r>
        <w:rPr>
          <w:rFonts w:ascii="Arial" w:eastAsia="DengXian" w:hAnsi="Arial" w:cs="Arial"/>
          <w:b/>
          <w:bCs/>
          <w:noProof/>
          <w:color w:val="000000"/>
          <w:shd w:val="clear" w:color="auto" w:fill="FFFFFF"/>
          <w:lang w:eastAsia="zh-CN"/>
        </w:rPr>
        <w:drawing>
          <wp:inline distT="0" distB="0" distL="0" distR="0" wp14:anchorId="3468040B" wp14:editId="05C534E3">
            <wp:extent cx="5800725" cy="3548380"/>
            <wp:effectExtent l="0" t="0" r="9525" b="0"/>
            <wp:docPr id="189040051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0725" cy="3548380"/>
                    </a:xfrm>
                    <a:prstGeom prst="rect">
                      <a:avLst/>
                    </a:prstGeom>
                    <a:noFill/>
                  </pic:spPr>
                </pic:pic>
              </a:graphicData>
            </a:graphic>
          </wp:inline>
        </w:drawing>
      </w:r>
    </w:p>
    <w:p w14:paraId="2122C655" w14:textId="6D93541F" w:rsidR="001247A3" w:rsidRPr="001247A3" w:rsidRDefault="001247A3" w:rsidP="001247A3">
      <w:pPr>
        <w:rPr>
          <w:rFonts w:ascii="Arial" w:eastAsia="DengXian" w:hAnsi="Arial" w:cs="Arial"/>
          <w:color w:val="000000"/>
          <w:sz w:val="20"/>
          <w:szCs w:val="20"/>
          <w:shd w:val="clear" w:color="auto" w:fill="FFFFFF"/>
          <w:lang w:eastAsia="zh-CN"/>
        </w:rPr>
      </w:pPr>
      <w:r w:rsidRPr="001247A3">
        <w:rPr>
          <w:rFonts w:ascii="Arial" w:eastAsia="DengXian" w:hAnsi="Arial" w:cs="Arial"/>
          <w:b/>
          <w:bCs/>
          <w:color w:val="000000"/>
          <w:sz w:val="20"/>
          <w:szCs w:val="20"/>
          <w:shd w:val="clear" w:color="auto" w:fill="FFFFFF"/>
          <w:lang w:eastAsia="zh-CN"/>
        </w:rPr>
        <w:t>Slika 5</w:t>
      </w:r>
      <w:r>
        <w:rPr>
          <w:rFonts w:ascii="Arial" w:eastAsia="DengXian" w:hAnsi="Arial" w:cs="Arial"/>
          <w:color w:val="000000"/>
          <w:sz w:val="20"/>
          <w:szCs w:val="20"/>
          <w:shd w:val="clear" w:color="auto" w:fill="FFFFFF"/>
          <w:lang w:eastAsia="zh-CN"/>
        </w:rPr>
        <w:t>;</w:t>
      </w:r>
      <w:r w:rsidRPr="001247A3">
        <w:rPr>
          <w:rFonts w:ascii="Arial" w:eastAsia="DengXian" w:hAnsi="Arial" w:cs="Arial"/>
          <w:color w:val="000000"/>
          <w:sz w:val="20"/>
          <w:szCs w:val="20"/>
          <w:shd w:val="clear" w:color="auto" w:fill="FFFFFF"/>
          <w:lang w:eastAsia="zh-CN"/>
        </w:rPr>
        <w:t xml:space="preserve"> V PVO, ni navedene naprave </w:t>
      </w:r>
      <w:r>
        <w:rPr>
          <w:rFonts w:ascii="Arial" w:eastAsia="DengXian" w:hAnsi="Arial" w:cs="Arial"/>
          <w:color w:val="000000"/>
          <w:sz w:val="20"/>
          <w:szCs w:val="20"/>
          <w:shd w:val="clear" w:color="auto" w:fill="FFFFFF"/>
          <w:lang w:eastAsia="zh-CN"/>
        </w:rPr>
        <w:t xml:space="preserve">aktivne asfaltne baze </w:t>
      </w:r>
      <w:r w:rsidRPr="001247A3">
        <w:rPr>
          <w:rFonts w:ascii="Arial" w:eastAsia="DengXian" w:hAnsi="Arial" w:cs="Arial"/>
          <w:color w:val="000000"/>
          <w:sz w:val="20"/>
          <w:szCs w:val="20"/>
          <w:shd w:val="clear" w:color="auto" w:fill="FFFFFF"/>
          <w:lang w:eastAsia="zh-CN"/>
        </w:rPr>
        <w:t>AB, ki</w:t>
      </w:r>
      <w:r>
        <w:rPr>
          <w:rFonts w:ascii="Arial" w:eastAsia="DengXian" w:hAnsi="Arial" w:cs="Arial"/>
          <w:color w:val="000000"/>
          <w:sz w:val="20"/>
          <w:szCs w:val="20"/>
          <w:shd w:val="clear" w:color="auto" w:fill="FFFFFF"/>
          <w:lang w:eastAsia="zh-CN"/>
        </w:rPr>
        <w:t xml:space="preserve"> je stacionirana nasproti separacije</w:t>
      </w:r>
      <w:r w:rsidR="009B71C5">
        <w:rPr>
          <w:rFonts w:ascii="Arial" w:eastAsia="DengXian" w:hAnsi="Arial" w:cs="Arial"/>
          <w:color w:val="000000"/>
          <w:sz w:val="20"/>
          <w:szCs w:val="20"/>
          <w:shd w:val="clear" w:color="auto" w:fill="FFFFFF"/>
          <w:lang w:eastAsia="zh-CN"/>
        </w:rPr>
        <w:t xml:space="preserve"> in betonarne na robu rudarskega prostora kamnoloma</w:t>
      </w:r>
      <w:r w:rsidR="009B71C5" w:rsidRPr="009B71C5">
        <w:rPr>
          <w:rFonts w:ascii="Arial" w:eastAsia="DengXian" w:hAnsi="Arial" w:cs="Arial"/>
          <w:color w:val="000000"/>
          <w:sz w:val="20"/>
          <w:szCs w:val="20"/>
          <w:shd w:val="clear" w:color="auto" w:fill="FFFFFF"/>
          <w:lang w:eastAsia="zh-CN"/>
        </w:rPr>
        <w:t xml:space="preserve"> </w:t>
      </w:r>
      <w:r w:rsidR="009B71C5">
        <w:rPr>
          <w:rFonts w:ascii="Arial" w:eastAsia="DengXian" w:hAnsi="Arial" w:cs="Arial"/>
          <w:color w:val="000000"/>
          <w:sz w:val="20"/>
          <w:szCs w:val="20"/>
          <w:shd w:val="clear" w:color="auto" w:fill="FFFFFF"/>
          <w:lang w:eastAsia="zh-CN"/>
        </w:rPr>
        <w:t xml:space="preserve">Črni Kal - </w:t>
      </w:r>
      <w:r w:rsidR="009B71C5" w:rsidRPr="001247A3">
        <w:rPr>
          <w:rFonts w:ascii="Arial" w:eastAsia="DengXian" w:hAnsi="Arial" w:cs="Arial"/>
          <w:color w:val="000000"/>
          <w:sz w:val="20"/>
          <w:szCs w:val="20"/>
          <w:shd w:val="clear" w:color="auto" w:fill="FFFFFF"/>
          <w:lang w:eastAsia="zh-CN"/>
        </w:rPr>
        <w:t>Črnotiče</w:t>
      </w:r>
      <w:r w:rsidR="009B71C5">
        <w:rPr>
          <w:rFonts w:ascii="Arial" w:eastAsia="DengXian" w:hAnsi="Arial" w:cs="Arial"/>
          <w:color w:val="000000"/>
          <w:sz w:val="20"/>
          <w:szCs w:val="20"/>
          <w:shd w:val="clear" w:color="auto" w:fill="FFFFFF"/>
          <w:lang w:eastAsia="zh-CN"/>
        </w:rPr>
        <w:t xml:space="preserve"> 2.</w:t>
      </w:r>
    </w:p>
    <w:p w14:paraId="2925E440" w14:textId="77777777" w:rsidR="001247A3" w:rsidRDefault="001247A3" w:rsidP="00D0545B">
      <w:pPr>
        <w:spacing w:line="276" w:lineRule="auto"/>
        <w:jc w:val="both"/>
        <w:rPr>
          <w:rFonts w:ascii="Arial" w:eastAsia="DengXian" w:hAnsi="Arial" w:cs="Arial"/>
          <w:b/>
          <w:bCs/>
          <w:color w:val="000000"/>
          <w:shd w:val="clear" w:color="auto" w:fill="FFFFFF"/>
          <w:lang w:eastAsia="zh-CN"/>
        </w:rPr>
      </w:pPr>
    </w:p>
    <w:p w14:paraId="2714F9F1" w14:textId="2F4CCB29" w:rsidR="001247A3" w:rsidRDefault="001247A3" w:rsidP="00D0545B">
      <w:pPr>
        <w:spacing w:line="276" w:lineRule="auto"/>
        <w:jc w:val="both"/>
        <w:rPr>
          <w:rFonts w:ascii="Arial" w:eastAsia="DengXian" w:hAnsi="Arial" w:cs="Arial"/>
          <w:b/>
          <w:bCs/>
          <w:color w:val="000000"/>
          <w:shd w:val="clear" w:color="auto" w:fill="FFFFFF"/>
          <w:lang w:eastAsia="zh-CN"/>
        </w:rPr>
      </w:pPr>
      <w:r>
        <w:rPr>
          <w:rFonts w:ascii="Arial" w:eastAsia="DengXian" w:hAnsi="Arial" w:cs="Arial"/>
          <w:b/>
          <w:bCs/>
          <w:noProof/>
          <w:color w:val="000000"/>
          <w:shd w:val="clear" w:color="auto" w:fill="FFFFFF"/>
          <w:lang w:eastAsia="zh-CN"/>
        </w:rPr>
        <w:lastRenderedPageBreak/>
        <w:drawing>
          <wp:inline distT="0" distB="0" distL="0" distR="0" wp14:anchorId="2628B28A" wp14:editId="247ECB5F">
            <wp:extent cx="5761355" cy="3663950"/>
            <wp:effectExtent l="0" t="0" r="0" b="0"/>
            <wp:docPr id="130778439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3663950"/>
                    </a:xfrm>
                    <a:prstGeom prst="rect">
                      <a:avLst/>
                    </a:prstGeom>
                    <a:noFill/>
                  </pic:spPr>
                </pic:pic>
              </a:graphicData>
            </a:graphic>
          </wp:inline>
        </w:drawing>
      </w:r>
    </w:p>
    <w:p w14:paraId="19FF1AC9" w14:textId="2948CBB5" w:rsidR="001247A3" w:rsidRDefault="001247A3" w:rsidP="00D0545B">
      <w:pPr>
        <w:spacing w:line="276" w:lineRule="auto"/>
        <w:jc w:val="both"/>
        <w:rPr>
          <w:rFonts w:ascii="Arial" w:eastAsia="DengXian" w:hAnsi="Arial" w:cs="Arial"/>
          <w:color w:val="000000"/>
          <w:sz w:val="20"/>
          <w:szCs w:val="20"/>
          <w:shd w:val="clear" w:color="auto" w:fill="FFFFFF"/>
          <w:lang w:eastAsia="zh-CN"/>
        </w:rPr>
      </w:pPr>
      <w:r w:rsidRPr="001247A3">
        <w:rPr>
          <w:rFonts w:ascii="Arial" w:eastAsia="DengXian" w:hAnsi="Arial" w:cs="Arial"/>
          <w:b/>
          <w:bCs/>
          <w:color w:val="000000"/>
          <w:sz w:val="20"/>
          <w:szCs w:val="20"/>
          <w:shd w:val="clear" w:color="auto" w:fill="FFFFFF"/>
          <w:lang w:eastAsia="zh-CN"/>
        </w:rPr>
        <w:t>Slika 6;</w:t>
      </w:r>
      <w:r w:rsidRPr="001247A3">
        <w:rPr>
          <w:rFonts w:ascii="Arial" w:eastAsia="DengXian" w:hAnsi="Arial" w:cs="Arial"/>
          <w:color w:val="000000"/>
          <w:sz w:val="20"/>
          <w:szCs w:val="20"/>
          <w:shd w:val="clear" w:color="auto" w:fill="FFFFFF"/>
          <w:lang w:eastAsia="zh-CN"/>
        </w:rPr>
        <w:t xml:space="preserve"> </w:t>
      </w:r>
      <w:r w:rsidR="00F02E7F">
        <w:rPr>
          <w:rFonts w:ascii="Arial" w:eastAsia="DengXian" w:hAnsi="Arial" w:cs="Arial"/>
          <w:color w:val="000000"/>
          <w:sz w:val="20"/>
          <w:szCs w:val="20"/>
          <w:shd w:val="clear" w:color="auto" w:fill="FFFFFF"/>
          <w:lang w:eastAsia="zh-CN"/>
        </w:rPr>
        <w:t>Separacija; v</w:t>
      </w:r>
      <w:r w:rsidRPr="001247A3">
        <w:rPr>
          <w:rFonts w:ascii="Arial" w:eastAsia="DengXian" w:hAnsi="Arial" w:cs="Arial"/>
          <w:color w:val="000000"/>
          <w:sz w:val="20"/>
          <w:szCs w:val="20"/>
          <w:shd w:val="clear" w:color="auto" w:fill="FFFFFF"/>
          <w:lang w:eastAsia="zh-CN"/>
        </w:rPr>
        <w:t xml:space="preserve"> PVO </w:t>
      </w:r>
      <w:r>
        <w:rPr>
          <w:rFonts w:ascii="Arial" w:eastAsia="DengXian" w:hAnsi="Arial" w:cs="Arial"/>
          <w:color w:val="000000"/>
          <w:sz w:val="20"/>
          <w:szCs w:val="20"/>
          <w:shd w:val="clear" w:color="auto" w:fill="FFFFFF"/>
          <w:lang w:eastAsia="zh-CN"/>
        </w:rPr>
        <w:t>za</w:t>
      </w:r>
      <w:r w:rsidRPr="001247A3">
        <w:rPr>
          <w:rFonts w:ascii="Arial" w:eastAsia="DengXian" w:hAnsi="Arial" w:cs="Arial"/>
          <w:color w:val="000000"/>
          <w:sz w:val="20"/>
          <w:szCs w:val="20"/>
          <w:shd w:val="clear" w:color="auto" w:fill="FFFFFF"/>
          <w:lang w:eastAsia="zh-CN"/>
        </w:rPr>
        <w:t xml:space="preserve"> območj</w:t>
      </w:r>
      <w:r>
        <w:rPr>
          <w:rFonts w:ascii="Arial" w:eastAsia="DengXian" w:hAnsi="Arial" w:cs="Arial"/>
          <w:color w:val="000000"/>
          <w:sz w:val="20"/>
          <w:szCs w:val="20"/>
          <w:shd w:val="clear" w:color="auto" w:fill="FFFFFF"/>
          <w:lang w:eastAsia="zh-CN"/>
        </w:rPr>
        <w:t>e</w:t>
      </w:r>
      <w:r w:rsidRPr="001247A3">
        <w:rPr>
          <w:rFonts w:ascii="Arial" w:eastAsia="DengXian" w:hAnsi="Arial" w:cs="Arial"/>
          <w:color w:val="000000"/>
          <w:sz w:val="20"/>
          <w:szCs w:val="20"/>
          <w:shd w:val="clear" w:color="auto" w:fill="FFFFFF"/>
          <w:lang w:eastAsia="zh-CN"/>
        </w:rPr>
        <w:t xml:space="preserve"> kamnoloma Črnotiče</w:t>
      </w:r>
      <w:r w:rsidR="00F02E7F">
        <w:rPr>
          <w:rFonts w:ascii="Arial" w:eastAsia="DengXian" w:hAnsi="Arial" w:cs="Arial"/>
          <w:color w:val="000000"/>
          <w:sz w:val="20"/>
          <w:szCs w:val="20"/>
          <w:shd w:val="clear" w:color="auto" w:fill="FFFFFF"/>
          <w:lang w:eastAsia="zh-CN"/>
        </w:rPr>
        <w:t xml:space="preserve"> 2,</w:t>
      </w:r>
      <w:r>
        <w:rPr>
          <w:rFonts w:ascii="Arial" w:eastAsia="DengXian" w:hAnsi="Arial" w:cs="Arial"/>
          <w:color w:val="000000"/>
          <w:sz w:val="20"/>
          <w:szCs w:val="20"/>
          <w:shd w:val="clear" w:color="auto" w:fill="FFFFFF"/>
          <w:lang w:eastAsia="zh-CN"/>
        </w:rPr>
        <w:t xml:space="preserve"> </w:t>
      </w:r>
      <w:r w:rsidRPr="001247A3">
        <w:rPr>
          <w:rFonts w:ascii="Arial" w:eastAsia="DengXian" w:hAnsi="Arial" w:cs="Arial"/>
          <w:color w:val="000000"/>
          <w:sz w:val="20"/>
          <w:szCs w:val="20"/>
          <w:shd w:val="clear" w:color="auto" w:fill="FFFFFF"/>
          <w:lang w:eastAsia="zh-CN"/>
        </w:rPr>
        <w:t>ni</w:t>
      </w:r>
      <w:r w:rsidR="00F02E7F">
        <w:rPr>
          <w:rFonts w:ascii="Arial" w:eastAsia="DengXian" w:hAnsi="Arial" w:cs="Arial"/>
          <w:color w:val="000000"/>
          <w:sz w:val="20"/>
          <w:szCs w:val="20"/>
          <w:shd w:val="clear" w:color="auto" w:fill="FFFFFF"/>
          <w:lang w:eastAsia="zh-CN"/>
        </w:rPr>
        <w:t xml:space="preserve">so upoštevani kumulativni vplivi obstoječih </w:t>
      </w:r>
      <w:r w:rsidRPr="001247A3">
        <w:rPr>
          <w:rFonts w:ascii="Arial" w:eastAsia="DengXian" w:hAnsi="Arial" w:cs="Arial"/>
          <w:color w:val="000000"/>
          <w:sz w:val="20"/>
          <w:szCs w:val="20"/>
          <w:shd w:val="clear" w:color="auto" w:fill="FFFFFF"/>
          <w:lang w:eastAsia="zh-CN"/>
        </w:rPr>
        <w:t>naprav</w:t>
      </w:r>
      <w:r w:rsidR="00F02E7F">
        <w:rPr>
          <w:rFonts w:ascii="Arial" w:eastAsia="DengXian" w:hAnsi="Arial" w:cs="Arial"/>
          <w:color w:val="000000"/>
          <w:sz w:val="20"/>
          <w:szCs w:val="20"/>
          <w:shd w:val="clear" w:color="auto" w:fill="FFFFFF"/>
          <w:lang w:eastAsia="zh-CN"/>
        </w:rPr>
        <w:t xml:space="preserve"> na isti lokaciji</w:t>
      </w:r>
      <w:r w:rsidRPr="001247A3">
        <w:rPr>
          <w:rFonts w:ascii="Arial" w:eastAsia="DengXian" w:hAnsi="Arial" w:cs="Arial"/>
          <w:color w:val="000000"/>
          <w:sz w:val="20"/>
          <w:szCs w:val="20"/>
          <w:shd w:val="clear" w:color="auto" w:fill="FFFFFF"/>
          <w:lang w:eastAsia="zh-CN"/>
        </w:rPr>
        <w:t xml:space="preserve"> </w:t>
      </w:r>
      <w:r w:rsidR="00F02E7F">
        <w:rPr>
          <w:rFonts w:ascii="Arial" w:eastAsia="DengXian" w:hAnsi="Arial" w:cs="Arial"/>
          <w:color w:val="000000"/>
          <w:sz w:val="20"/>
          <w:szCs w:val="20"/>
          <w:shd w:val="clear" w:color="auto" w:fill="FFFFFF"/>
          <w:lang w:eastAsia="zh-CN"/>
        </w:rPr>
        <w:t xml:space="preserve">ob </w:t>
      </w:r>
      <w:r w:rsidRPr="001247A3">
        <w:rPr>
          <w:rFonts w:ascii="Arial" w:eastAsia="DengXian" w:hAnsi="Arial" w:cs="Arial"/>
          <w:color w:val="000000"/>
          <w:sz w:val="20"/>
          <w:szCs w:val="20"/>
          <w:shd w:val="clear" w:color="auto" w:fill="FFFFFF"/>
          <w:lang w:eastAsia="zh-CN"/>
        </w:rPr>
        <w:t>separacij</w:t>
      </w:r>
      <w:r w:rsidR="00F02E7F">
        <w:rPr>
          <w:rFonts w:ascii="Arial" w:eastAsia="DengXian" w:hAnsi="Arial" w:cs="Arial"/>
          <w:color w:val="000000"/>
          <w:sz w:val="20"/>
          <w:szCs w:val="20"/>
          <w:shd w:val="clear" w:color="auto" w:fill="FFFFFF"/>
          <w:lang w:eastAsia="zh-CN"/>
        </w:rPr>
        <w:t>i kot sta soodvisna</w:t>
      </w:r>
      <w:r w:rsidRPr="001247A3">
        <w:rPr>
          <w:rFonts w:ascii="Arial" w:eastAsia="DengXian" w:hAnsi="Arial" w:cs="Arial"/>
          <w:color w:val="000000"/>
          <w:sz w:val="20"/>
          <w:szCs w:val="20"/>
          <w:shd w:val="clear" w:color="auto" w:fill="FFFFFF"/>
          <w:lang w:eastAsia="zh-CN"/>
        </w:rPr>
        <w:t xml:space="preserve"> asfaltn</w:t>
      </w:r>
      <w:r w:rsidR="00F02E7F">
        <w:rPr>
          <w:rFonts w:ascii="Arial" w:eastAsia="DengXian" w:hAnsi="Arial" w:cs="Arial"/>
          <w:color w:val="000000"/>
          <w:sz w:val="20"/>
          <w:szCs w:val="20"/>
          <w:shd w:val="clear" w:color="auto" w:fill="FFFFFF"/>
          <w:lang w:eastAsia="zh-CN"/>
        </w:rPr>
        <w:t>a</w:t>
      </w:r>
      <w:r w:rsidRPr="001247A3">
        <w:rPr>
          <w:rFonts w:ascii="Arial" w:eastAsia="DengXian" w:hAnsi="Arial" w:cs="Arial"/>
          <w:color w:val="000000"/>
          <w:sz w:val="20"/>
          <w:szCs w:val="20"/>
          <w:shd w:val="clear" w:color="auto" w:fill="FFFFFF"/>
          <w:lang w:eastAsia="zh-CN"/>
        </w:rPr>
        <w:t xml:space="preserve"> baze AB</w:t>
      </w:r>
      <w:r w:rsidR="00F02E7F">
        <w:rPr>
          <w:rFonts w:ascii="Arial" w:eastAsia="DengXian" w:hAnsi="Arial" w:cs="Arial"/>
          <w:color w:val="000000"/>
          <w:sz w:val="20"/>
          <w:szCs w:val="20"/>
          <w:shd w:val="clear" w:color="auto" w:fill="FFFFFF"/>
          <w:lang w:eastAsia="zh-CN"/>
        </w:rPr>
        <w:t xml:space="preserve"> in </w:t>
      </w:r>
      <w:r w:rsidRPr="001247A3">
        <w:rPr>
          <w:rFonts w:ascii="Arial" w:eastAsia="DengXian" w:hAnsi="Arial" w:cs="Arial"/>
          <w:color w:val="000000"/>
          <w:sz w:val="20"/>
          <w:szCs w:val="20"/>
          <w:shd w:val="clear" w:color="auto" w:fill="FFFFFF"/>
          <w:lang w:eastAsia="zh-CN"/>
        </w:rPr>
        <w:t xml:space="preserve"> betonarn</w:t>
      </w:r>
      <w:r w:rsidR="00F02E7F">
        <w:rPr>
          <w:rFonts w:ascii="Arial" w:eastAsia="DengXian" w:hAnsi="Arial" w:cs="Arial"/>
          <w:color w:val="000000"/>
          <w:sz w:val="20"/>
          <w:szCs w:val="20"/>
          <w:shd w:val="clear" w:color="auto" w:fill="FFFFFF"/>
          <w:lang w:eastAsia="zh-CN"/>
        </w:rPr>
        <w:t>a</w:t>
      </w:r>
      <w:bookmarkStart w:id="13" w:name="_Hlk194334958"/>
      <w:r w:rsidR="00F02E7F">
        <w:rPr>
          <w:rFonts w:ascii="Arial" w:eastAsia="DengXian" w:hAnsi="Arial" w:cs="Arial"/>
          <w:color w:val="000000"/>
          <w:sz w:val="20"/>
          <w:szCs w:val="20"/>
          <w:shd w:val="clear" w:color="auto" w:fill="FFFFFF"/>
          <w:lang w:eastAsia="zh-CN"/>
        </w:rPr>
        <w:t>.</w:t>
      </w:r>
    </w:p>
    <w:p w14:paraId="00A61EEF" w14:textId="4C940566" w:rsidR="00F02E7F" w:rsidRDefault="00F02E7F" w:rsidP="00D0545B">
      <w:pPr>
        <w:spacing w:line="276" w:lineRule="auto"/>
        <w:jc w:val="both"/>
        <w:rPr>
          <w:rFonts w:ascii="Arial" w:eastAsia="DengXian" w:hAnsi="Arial" w:cs="Arial"/>
          <w:color w:val="000000"/>
          <w:sz w:val="20"/>
          <w:szCs w:val="20"/>
          <w:shd w:val="clear" w:color="auto" w:fill="FFFFFF"/>
          <w:lang w:eastAsia="zh-CN"/>
        </w:rPr>
      </w:pPr>
      <w:r>
        <w:rPr>
          <w:rFonts w:ascii="Arial" w:eastAsia="DengXian" w:hAnsi="Arial" w:cs="Arial"/>
          <w:noProof/>
          <w:color w:val="000000"/>
          <w:sz w:val="20"/>
          <w:szCs w:val="20"/>
          <w:shd w:val="clear" w:color="auto" w:fill="FFFFFF"/>
          <w:lang w:eastAsia="zh-CN"/>
        </w:rPr>
        <w:drawing>
          <wp:inline distT="0" distB="0" distL="0" distR="0" wp14:anchorId="0A182618" wp14:editId="51E11342">
            <wp:extent cx="5761355" cy="3695700"/>
            <wp:effectExtent l="0" t="0" r="0" b="0"/>
            <wp:docPr id="79942478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3695700"/>
                    </a:xfrm>
                    <a:prstGeom prst="rect">
                      <a:avLst/>
                    </a:prstGeom>
                    <a:noFill/>
                  </pic:spPr>
                </pic:pic>
              </a:graphicData>
            </a:graphic>
          </wp:inline>
        </w:drawing>
      </w:r>
    </w:p>
    <w:p w14:paraId="7E1D3A54" w14:textId="4B9CA155" w:rsidR="00F02E7F" w:rsidRPr="00F02E7F" w:rsidRDefault="00F02E7F" w:rsidP="00F02E7F">
      <w:pPr>
        <w:rPr>
          <w:rFonts w:ascii="Arial" w:eastAsia="DengXian" w:hAnsi="Arial" w:cs="Arial"/>
          <w:color w:val="000000"/>
          <w:sz w:val="20"/>
          <w:szCs w:val="20"/>
          <w:shd w:val="clear" w:color="auto" w:fill="FFFFFF"/>
          <w:lang w:eastAsia="zh-CN"/>
        </w:rPr>
      </w:pPr>
      <w:r w:rsidRPr="009B71C5">
        <w:rPr>
          <w:rFonts w:ascii="Arial" w:eastAsia="DengXian" w:hAnsi="Arial" w:cs="Arial"/>
          <w:b/>
          <w:bCs/>
          <w:color w:val="000000"/>
          <w:sz w:val="20"/>
          <w:szCs w:val="20"/>
          <w:shd w:val="clear" w:color="auto" w:fill="FFFFFF"/>
          <w:lang w:eastAsia="zh-CN"/>
        </w:rPr>
        <w:t>Slika</w:t>
      </w:r>
      <w:r w:rsidR="00F57543" w:rsidRPr="009B71C5">
        <w:rPr>
          <w:rFonts w:ascii="Arial" w:eastAsia="DengXian" w:hAnsi="Arial" w:cs="Arial"/>
          <w:b/>
          <w:bCs/>
          <w:color w:val="000000"/>
          <w:sz w:val="20"/>
          <w:szCs w:val="20"/>
          <w:shd w:val="clear" w:color="auto" w:fill="FFFFFF"/>
          <w:lang w:eastAsia="zh-CN"/>
        </w:rPr>
        <w:t xml:space="preserve"> 7</w:t>
      </w:r>
      <w:r w:rsidR="00F57543">
        <w:rPr>
          <w:rFonts w:ascii="Arial" w:eastAsia="DengXian" w:hAnsi="Arial" w:cs="Arial"/>
          <w:color w:val="000000"/>
          <w:sz w:val="20"/>
          <w:szCs w:val="20"/>
          <w:shd w:val="clear" w:color="auto" w:fill="FFFFFF"/>
          <w:lang w:eastAsia="zh-CN"/>
        </w:rPr>
        <w:t>;</w:t>
      </w:r>
      <w:r w:rsidRPr="00F02E7F">
        <w:rPr>
          <w:rFonts w:ascii="Arial" w:eastAsia="DengXian" w:hAnsi="Arial" w:cs="Arial"/>
          <w:color w:val="000000"/>
          <w:sz w:val="20"/>
          <w:szCs w:val="20"/>
          <w:shd w:val="clear" w:color="auto" w:fill="FFFFFF"/>
          <w:lang w:eastAsia="zh-CN"/>
        </w:rPr>
        <w:t xml:space="preserve"> V izdelanem PVO ni naveden</w:t>
      </w:r>
      <w:r w:rsidR="00F57543">
        <w:rPr>
          <w:rFonts w:ascii="Arial" w:eastAsia="DengXian" w:hAnsi="Arial" w:cs="Arial"/>
          <w:color w:val="000000"/>
          <w:sz w:val="20"/>
          <w:szCs w:val="20"/>
          <w:shd w:val="clear" w:color="auto" w:fill="FFFFFF"/>
          <w:lang w:eastAsia="zh-CN"/>
        </w:rPr>
        <w:t xml:space="preserve">o, da na rudniškem in hkrati </w:t>
      </w:r>
      <w:r w:rsidR="00DB5CA5">
        <w:rPr>
          <w:rFonts w:ascii="Arial" w:eastAsia="DengXian" w:hAnsi="Arial" w:cs="Arial"/>
          <w:color w:val="000000"/>
          <w:sz w:val="20"/>
          <w:szCs w:val="20"/>
          <w:shd w:val="clear" w:color="auto" w:fill="FFFFFF"/>
          <w:lang w:eastAsia="zh-CN"/>
        </w:rPr>
        <w:t xml:space="preserve">na </w:t>
      </w:r>
      <w:r w:rsidR="00F57543">
        <w:rPr>
          <w:rFonts w:ascii="Arial" w:eastAsia="DengXian" w:hAnsi="Arial" w:cs="Arial"/>
          <w:color w:val="000000"/>
          <w:sz w:val="20"/>
          <w:szCs w:val="20"/>
          <w:shd w:val="clear" w:color="auto" w:fill="FFFFFF"/>
          <w:lang w:eastAsia="zh-CN"/>
        </w:rPr>
        <w:t xml:space="preserve">izkoriščevalnem prostoru </w:t>
      </w:r>
      <w:r w:rsidR="00F57543" w:rsidRPr="001247A3">
        <w:rPr>
          <w:rFonts w:ascii="Arial" w:eastAsia="DengXian" w:hAnsi="Arial" w:cs="Arial"/>
          <w:color w:val="000000"/>
          <w:sz w:val="20"/>
          <w:szCs w:val="20"/>
          <w:shd w:val="clear" w:color="auto" w:fill="FFFFFF"/>
          <w:lang w:eastAsia="zh-CN"/>
        </w:rPr>
        <w:t xml:space="preserve">kamnoloma </w:t>
      </w:r>
      <w:r w:rsidR="00F57543">
        <w:rPr>
          <w:rFonts w:ascii="Arial" w:eastAsia="DengXian" w:hAnsi="Arial" w:cs="Arial"/>
          <w:color w:val="000000"/>
          <w:sz w:val="20"/>
          <w:szCs w:val="20"/>
          <w:shd w:val="clear" w:color="auto" w:fill="FFFFFF"/>
          <w:lang w:eastAsia="zh-CN"/>
        </w:rPr>
        <w:t xml:space="preserve">Črni Kal - </w:t>
      </w:r>
      <w:r w:rsidR="00F57543" w:rsidRPr="001247A3">
        <w:rPr>
          <w:rFonts w:ascii="Arial" w:eastAsia="DengXian" w:hAnsi="Arial" w:cs="Arial"/>
          <w:color w:val="000000"/>
          <w:sz w:val="20"/>
          <w:szCs w:val="20"/>
          <w:shd w:val="clear" w:color="auto" w:fill="FFFFFF"/>
          <w:lang w:eastAsia="zh-CN"/>
        </w:rPr>
        <w:t>Črnotiče</w:t>
      </w:r>
      <w:r w:rsidR="00F57543">
        <w:rPr>
          <w:rFonts w:ascii="Arial" w:eastAsia="DengXian" w:hAnsi="Arial" w:cs="Arial"/>
          <w:color w:val="000000"/>
          <w:sz w:val="20"/>
          <w:szCs w:val="20"/>
          <w:shd w:val="clear" w:color="auto" w:fill="FFFFFF"/>
          <w:lang w:eastAsia="zh-CN"/>
        </w:rPr>
        <w:t xml:space="preserve"> 2</w:t>
      </w:r>
      <w:r w:rsidR="00DB5CA5">
        <w:rPr>
          <w:rFonts w:ascii="Arial" w:eastAsia="DengXian" w:hAnsi="Arial" w:cs="Arial"/>
          <w:color w:val="000000"/>
          <w:sz w:val="20"/>
          <w:szCs w:val="20"/>
          <w:shd w:val="clear" w:color="auto" w:fill="FFFFFF"/>
          <w:lang w:eastAsia="zh-CN"/>
        </w:rPr>
        <w:t>,</w:t>
      </w:r>
      <w:r w:rsidR="00F57543" w:rsidRPr="00F57543">
        <w:rPr>
          <w:rFonts w:ascii="Arial" w:eastAsia="DengXian" w:hAnsi="Arial" w:cs="Arial"/>
          <w:color w:val="000000"/>
          <w:sz w:val="20"/>
          <w:szCs w:val="20"/>
          <w:shd w:val="clear" w:color="auto" w:fill="FFFFFF"/>
          <w:lang w:eastAsia="zh-CN"/>
        </w:rPr>
        <w:t xml:space="preserve"> </w:t>
      </w:r>
      <w:r w:rsidR="00F57543" w:rsidRPr="00F02E7F">
        <w:rPr>
          <w:rFonts w:ascii="Arial" w:eastAsia="DengXian" w:hAnsi="Arial" w:cs="Arial"/>
          <w:color w:val="000000"/>
          <w:sz w:val="20"/>
          <w:szCs w:val="20"/>
          <w:shd w:val="clear" w:color="auto" w:fill="FFFFFF"/>
          <w:lang w:eastAsia="zh-CN"/>
        </w:rPr>
        <w:t>obstaja skladišče izrabljenih gum</w:t>
      </w:r>
      <w:r w:rsidR="00F57543">
        <w:rPr>
          <w:rFonts w:ascii="Arial" w:eastAsia="DengXian" w:hAnsi="Arial" w:cs="Arial"/>
          <w:color w:val="000000"/>
          <w:sz w:val="20"/>
          <w:szCs w:val="20"/>
          <w:shd w:val="clear" w:color="auto" w:fill="FFFFFF"/>
          <w:lang w:eastAsia="zh-CN"/>
        </w:rPr>
        <w:t xml:space="preserve"> brez ustreznih dovoljenj</w:t>
      </w:r>
      <w:r w:rsidR="00F57543" w:rsidRPr="00F02E7F">
        <w:rPr>
          <w:rFonts w:ascii="Arial" w:eastAsia="DengXian" w:hAnsi="Arial" w:cs="Arial"/>
          <w:color w:val="000000"/>
          <w:sz w:val="20"/>
          <w:szCs w:val="20"/>
          <w:shd w:val="clear" w:color="auto" w:fill="FFFFFF"/>
          <w:lang w:eastAsia="zh-CN"/>
        </w:rPr>
        <w:t xml:space="preserve">, ki zaradi </w:t>
      </w:r>
      <w:r w:rsidR="00F57543">
        <w:rPr>
          <w:rFonts w:ascii="Arial" w:eastAsia="DengXian" w:hAnsi="Arial" w:cs="Arial"/>
          <w:color w:val="000000"/>
          <w:sz w:val="20"/>
          <w:szCs w:val="20"/>
          <w:shd w:val="clear" w:color="auto" w:fill="FFFFFF"/>
          <w:lang w:eastAsia="zh-CN"/>
        </w:rPr>
        <w:t xml:space="preserve">kraškega gozda in </w:t>
      </w:r>
      <w:r w:rsidR="00DB5CA5">
        <w:rPr>
          <w:rFonts w:ascii="Arial" w:eastAsia="DengXian" w:hAnsi="Arial" w:cs="Arial"/>
          <w:color w:val="000000"/>
          <w:sz w:val="20"/>
          <w:szCs w:val="20"/>
          <w:shd w:val="clear" w:color="auto" w:fill="FFFFFF"/>
          <w:lang w:eastAsia="zh-CN"/>
        </w:rPr>
        <w:t>hkrati</w:t>
      </w:r>
      <w:r w:rsidR="00F57543">
        <w:rPr>
          <w:rFonts w:ascii="Arial" w:eastAsia="DengXian" w:hAnsi="Arial" w:cs="Arial"/>
          <w:color w:val="000000"/>
          <w:sz w:val="20"/>
          <w:szCs w:val="20"/>
          <w:shd w:val="clear" w:color="auto" w:fill="FFFFFF"/>
          <w:lang w:eastAsia="zh-CN"/>
        </w:rPr>
        <w:t xml:space="preserve"> </w:t>
      </w:r>
      <w:r w:rsidR="00F57543" w:rsidRPr="00F02E7F">
        <w:rPr>
          <w:rFonts w:ascii="Arial" w:eastAsia="DengXian" w:hAnsi="Arial" w:cs="Arial"/>
          <w:color w:val="000000"/>
          <w:sz w:val="20"/>
          <w:szCs w:val="20"/>
          <w:shd w:val="clear" w:color="auto" w:fill="FFFFFF"/>
          <w:lang w:eastAsia="zh-CN"/>
        </w:rPr>
        <w:t>neočiščenega grmovja in iglastega gozdu ogroža požarno varnost</w:t>
      </w:r>
      <w:r w:rsidR="00F57543">
        <w:rPr>
          <w:rFonts w:ascii="Arial" w:eastAsia="DengXian" w:hAnsi="Arial" w:cs="Arial"/>
          <w:color w:val="000000"/>
          <w:sz w:val="20"/>
          <w:szCs w:val="20"/>
          <w:shd w:val="clear" w:color="auto" w:fill="FFFFFF"/>
          <w:lang w:eastAsia="zh-CN"/>
        </w:rPr>
        <w:t>.</w:t>
      </w:r>
    </w:p>
    <w:p w14:paraId="2D8BF2F0" w14:textId="77777777" w:rsidR="00F02E7F" w:rsidRPr="001247A3" w:rsidRDefault="00F02E7F" w:rsidP="00D0545B">
      <w:pPr>
        <w:spacing w:line="276" w:lineRule="auto"/>
        <w:jc w:val="both"/>
        <w:rPr>
          <w:rFonts w:ascii="Arial" w:eastAsia="DengXian" w:hAnsi="Arial" w:cs="Arial"/>
          <w:color w:val="000000"/>
          <w:sz w:val="20"/>
          <w:szCs w:val="20"/>
          <w:shd w:val="clear" w:color="auto" w:fill="FFFFFF"/>
          <w:lang w:eastAsia="zh-CN"/>
        </w:rPr>
      </w:pPr>
    </w:p>
    <w:bookmarkEnd w:id="13"/>
    <w:p w14:paraId="57C216E8" w14:textId="02EF15D9" w:rsidR="00D0545B" w:rsidRPr="001C5F6D" w:rsidRDefault="00D0545B" w:rsidP="00D0545B">
      <w:pPr>
        <w:spacing w:line="276" w:lineRule="auto"/>
        <w:jc w:val="both"/>
        <w:rPr>
          <w:rFonts w:ascii="Arial" w:eastAsia="Times New Roman" w:hAnsi="Arial" w:cs="Arial"/>
          <w:kern w:val="0"/>
          <w:lang w:eastAsia="zh-CN"/>
          <w14:ligatures w14:val="none"/>
        </w:rPr>
      </w:pPr>
      <w:r w:rsidRPr="001C5F6D">
        <w:rPr>
          <w:rFonts w:ascii="Arial" w:eastAsia="DengXian" w:hAnsi="Arial" w:cs="Arial"/>
          <w:b/>
          <w:bCs/>
          <w:color w:val="000000"/>
          <w:shd w:val="clear" w:color="auto" w:fill="FFFFFF"/>
          <w:lang w:eastAsia="zh-CN"/>
        </w:rPr>
        <w:lastRenderedPageBreak/>
        <w:t>12</w:t>
      </w:r>
      <w:r w:rsidRPr="001C5F6D">
        <w:rPr>
          <w:rFonts w:ascii="Arial" w:eastAsia="DengXian" w:hAnsi="Arial" w:cs="Arial"/>
          <w:color w:val="000000"/>
          <w:shd w:val="clear" w:color="auto" w:fill="FFFFFF"/>
          <w:lang w:eastAsia="zh-CN"/>
        </w:rPr>
        <w:t xml:space="preserve">. </w:t>
      </w:r>
      <w:r w:rsidRPr="001C5F6D">
        <w:rPr>
          <w:rFonts w:ascii="Arial" w:eastAsia="Times New Roman" w:hAnsi="Arial" w:cs="Arial"/>
          <w:kern w:val="0"/>
          <w:lang w:eastAsia="zh-CN"/>
          <w14:ligatures w14:val="none"/>
        </w:rPr>
        <w:t>Izpostavljamo, da je pravilno poimenovanje krajevnih imen ključnega pomena za natančno in jasno komunikacijo, še posebej v uradnih dokumentih. V zvezi s tem ugotavljamo, da se poimenovanje "kamnolom Črni Kal - Črnotiče" ne ujema z lokalno uporabo in zgodovinskim poimenovanjem.</w:t>
      </w:r>
    </w:p>
    <w:p w14:paraId="4BF5ACC1"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Lokalna in zgodovinska perspektiva:</w:t>
      </w:r>
    </w:p>
    <w:p w14:paraId="2AF1463A"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Domačini kamnolom poznajo predvsem pod imenom "kamnolom Črnotiče" ali prej kot "kamnolom Gradis – Črnotiče". Poimenovanje "</w:t>
      </w:r>
      <w:bookmarkStart w:id="14" w:name="_Hlk194333819"/>
      <w:r w:rsidRPr="001C5F6D">
        <w:rPr>
          <w:rFonts w:ascii="Arial" w:eastAsia="Times New Roman" w:hAnsi="Arial" w:cs="Arial"/>
          <w:kern w:val="0"/>
          <w:lang w:eastAsia="zh-CN"/>
          <w14:ligatures w14:val="none"/>
        </w:rPr>
        <w:t>kamnolom Črni Kal - Črnotiče</w:t>
      </w:r>
      <w:bookmarkEnd w:id="14"/>
      <w:r w:rsidRPr="001C5F6D">
        <w:rPr>
          <w:rFonts w:ascii="Arial" w:eastAsia="Times New Roman" w:hAnsi="Arial" w:cs="Arial"/>
          <w:kern w:val="0"/>
          <w:lang w:eastAsia="zh-CN"/>
          <w14:ligatures w14:val="none"/>
        </w:rPr>
        <w:t>" je umetno ustvarjeno in ne odraža krajevne realnosti.</w:t>
      </w:r>
    </w:p>
    <w:p w14:paraId="051FD7F2"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Težave z nenatančnim poimenovanjem:</w:t>
      </w:r>
    </w:p>
    <w:p w14:paraId="31AC0D39"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kern w:val="0"/>
          <w:lang w:eastAsia="zh-CN"/>
          <w14:ligatures w14:val="none"/>
        </w:rPr>
        <w:t>Poimenovanje "kamnolom Črni Kal - Črnotiče" je nenatančno, saj združuje dve ločeni krajevni imeni. Črni Kal je naselje, medtem ko se kamnolom nahaja v bližini vasi Črnotiče. Natančnejša poimenovanja bi bila: "kamnolom Črnotiče" ali "kamnolom pri Črnotičah (blizu Črnega Kala)".</w:t>
      </w:r>
    </w:p>
    <w:p w14:paraId="308400ED"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Pomen pravilnega poimenovanja:</w:t>
      </w:r>
    </w:p>
    <w:p w14:paraId="532446EF"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Jasna komunikacija:</w:t>
      </w:r>
      <w:r w:rsidRPr="001C5F6D">
        <w:rPr>
          <w:rFonts w:ascii="Arial" w:eastAsia="Times New Roman" w:hAnsi="Arial" w:cs="Arial"/>
          <w:kern w:val="0"/>
          <w:lang w:eastAsia="zh-CN"/>
          <w14:ligatures w14:val="none"/>
        </w:rPr>
        <w:t xml:space="preserve"> Natančno poimenovanje preprečuje nesporazume in zagotavlja jasno komunikacijo med vsemi vpletenimi stranmi.</w:t>
      </w:r>
    </w:p>
    <w:p w14:paraId="31C21990"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Spoštovanje lokalne identitete:</w:t>
      </w:r>
      <w:r w:rsidRPr="001C5F6D">
        <w:rPr>
          <w:rFonts w:ascii="Arial" w:eastAsia="Times New Roman" w:hAnsi="Arial" w:cs="Arial"/>
          <w:kern w:val="0"/>
          <w:lang w:eastAsia="zh-CN"/>
          <w14:ligatures w14:val="none"/>
        </w:rPr>
        <w:t xml:space="preserve"> Uporaba pravilnih krajevnih imen odraža spoštovanje do lokalne skupnosti in njene kulturne dediščine.</w:t>
      </w:r>
    </w:p>
    <w:p w14:paraId="7E5B81E0"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Pravna jasnost:</w:t>
      </w:r>
      <w:r w:rsidRPr="001C5F6D">
        <w:rPr>
          <w:rFonts w:ascii="Arial" w:eastAsia="Times New Roman" w:hAnsi="Arial" w:cs="Arial"/>
          <w:kern w:val="0"/>
          <w:lang w:eastAsia="zh-CN"/>
          <w14:ligatures w14:val="none"/>
        </w:rPr>
        <w:t xml:space="preserve"> V uradnih dokumentih je natančno poimenovanje ključno za pravno jasnost in preprečevanje morebitnih sporov.</w:t>
      </w:r>
    </w:p>
    <w:p w14:paraId="1792630B"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r w:rsidRPr="001C5F6D">
        <w:rPr>
          <w:rFonts w:ascii="Arial" w:eastAsia="Times New Roman" w:hAnsi="Arial" w:cs="Arial"/>
          <w:b/>
          <w:bCs/>
          <w:kern w:val="0"/>
          <w:lang w:eastAsia="zh-CN"/>
          <w14:ligatures w14:val="none"/>
        </w:rPr>
        <w:t>Toponomastika:</w:t>
      </w:r>
      <w:r w:rsidRPr="001C5F6D">
        <w:rPr>
          <w:rFonts w:ascii="Arial" w:eastAsia="Times New Roman" w:hAnsi="Arial" w:cs="Arial"/>
          <w:kern w:val="0"/>
          <w:lang w:eastAsia="zh-CN"/>
          <w14:ligatures w14:val="none"/>
        </w:rPr>
        <w:t xml:space="preserve"> Za natančnejše razumevanje pomena pravilnega poimenovanja krajev, naj omenimo da je znanost, ki se ukvarja s preučevanjem krajevnih imen imenuje toponomastika. Toponomastika je veja onomastike, znanosti o lastnih imenih. Ukvarja se z etimologijo (izvorom) in zgodovinskim razvojem krajevnih imen.</w:t>
      </w:r>
    </w:p>
    <w:p w14:paraId="65EE496D" w14:textId="77777777" w:rsidR="00D0545B" w:rsidRPr="001C5F6D" w:rsidRDefault="00D0545B" w:rsidP="00D0545B">
      <w:pPr>
        <w:spacing w:before="100" w:beforeAutospacing="1" w:after="100" w:afterAutospacing="1" w:line="276" w:lineRule="auto"/>
        <w:jc w:val="both"/>
        <w:rPr>
          <w:rFonts w:ascii="Arial" w:eastAsia="Times New Roman" w:hAnsi="Arial" w:cs="Arial"/>
          <w:kern w:val="0"/>
          <w:lang w:eastAsia="zh-CN"/>
          <w14:ligatures w14:val="none"/>
        </w:rPr>
      </w:pPr>
    </w:p>
    <w:p w14:paraId="0183CFCA" w14:textId="77777777" w:rsidR="00D0545B" w:rsidRPr="001C5F6D" w:rsidRDefault="00D0545B" w:rsidP="00D0545B">
      <w:pPr>
        <w:spacing w:before="100" w:beforeAutospacing="1" w:after="100" w:afterAutospacing="1" w:line="276" w:lineRule="auto"/>
        <w:jc w:val="both"/>
        <w:rPr>
          <w:rFonts w:ascii="Arial" w:eastAsia="DengXian" w:hAnsi="Arial" w:cs="Arial"/>
          <w:lang w:eastAsia="zh-CN"/>
        </w:rPr>
      </w:pPr>
      <w:r w:rsidRPr="001C5F6D">
        <w:rPr>
          <w:rFonts w:ascii="Arial" w:eastAsia="DengXian" w:hAnsi="Arial" w:cs="Arial"/>
          <w:b/>
          <w:bCs/>
          <w:lang w:eastAsia="zh-CN"/>
        </w:rPr>
        <w:t xml:space="preserve">13. Poročilo o vplivih na okolje ne omenja transportnih poti kot kritične za okolico posebno v gosto naseljenem kraju. </w:t>
      </w:r>
      <w:r w:rsidRPr="001C5F6D">
        <w:rPr>
          <w:rFonts w:ascii="Arial" w:eastAsia="DengXian" w:hAnsi="Arial" w:cs="Arial"/>
          <w:lang w:eastAsia="zh-CN"/>
        </w:rPr>
        <w:t>Prepovedana vožnja po cesti tovornim vozilom skupne mase nad 7,5 t z dopolnilno tablo dovoljeno za lokalni promet Prometni znak za prepoved vožnje tovornim vozilom nad skupno maso 7,5 t na regionalni cesti 208 Črni Kal - Dekani dopolnjen z dopolnilno tablo, ki določa vrsto ciljnega prometa, za katerega izrecna odredba ne velja. Znak je postavljen v kraju Črni Kal zaselek Katinara.</w:t>
      </w:r>
    </w:p>
    <w:p w14:paraId="38C72F28"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kern w:val="0"/>
          <w:lang w:eastAsia="zh-CN"/>
        </w:rPr>
        <w:t xml:space="preserve">V primeru vožnje tovornjakov med kamnolomom Črnotiče in betonarno Dekani 3c je ključno vprašanje, ali se ta promet lahko opredeli kot lokalni promet v smislu 47. člena ZCes-2 in sodbe Vrhovnega sodišča RS IV </w:t>
      </w:r>
      <w:proofErr w:type="spellStart"/>
      <w:r w:rsidRPr="001C5F6D">
        <w:rPr>
          <w:rFonts w:ascii="Arial" w:eastAsia="DengXian" w:hAnsi="Arial" w:cs="Arial"/>
          <w:kern w:val="0"/>
          <w:lang w:eastAsia="zh-CN"/>
        </w:rPr>
        <w:t>Ips</w:t>
      </w:r>
      <w:proofErr w:type="spellEnd"/>
      <w:r w:rsidRPr="001C5F6D">
        <w:rPr>
          <w:rFonts w:ascii="Arial" w:eastAsia="DengXian" w:hAnsi="Arial" w:cs="Arial"/>
          <w:kern w:val="0"/>
          <w:lang w:eastAsia="zh-CN"/>
        </w:rPr>
        <w:t xml:space="preserve"> 20/2012. Vrhovno sodišče je ob izreku sodbe jasno kako se lahko implementira v drugih primerih.</w:t>
      </w:r>
    </w:p>
    <w:p w14:paraId="4C68E2E7" w14:textId="77777777" w:rsidR="00D0545B" w:rsidRPr="001C5F6D" w:rsidRDefault="00D0545B" w:rsidP="00D0545B">
      <w:pPr>
        <w:autoSpaceDE w:val="0"/>
        <w:autoSpaceDN w:val="0"/>
        <w:adjustRightInd w:val="0"/>
        <w:spacing w:after="0" w:line="276" w:lineRule="auto"/>
        <w:jc w:val="both"/>
        <w:rPr>
          <w:rFonts w:ascii="Arial" w:eastAsia="DengXian" w:hAnsi="Arial" w:cs="Arial"/>
          <w:b/>
          <w:bCs/>
          <w:color w:val="000000"/>
          <w:kern w:val="0"/>
          <w:lang w:eastAsia="zh-CN"/>
        </w:rPr>
      </w:pPr>
      <w:r w:rsidRPr="001C5F6D">
        <w:rPr>
          <w:rFonts w:ascii="Arial" w:eastAsia="DengXian" w:hAnsi="Arial" w:cs="Arial"/>
          <w:color w:val="000000"/>
          <w:kern w:val="0"/>
          <w:lang w:eastAsia="zh-CN"/>
        </w:rPr>
        <w:t xml:space="preserve"> </w:t>
      </w:r>
    </w:p>
    <w:p w14:paraId="6ED5A742" w14:textId="77777777" w:rsidR="00D0545B" w:rsidRPr="00133AB6" w:rsidRDefault="00D0545B" w:rsidP="00D0545B">
      <w:pPr>
        <w:autoSpaceDE w:val="0"/>
        <w:autoSpaceDN w:val="0"/>
        <w:adjustRightInd w:val="0"/>
        <w:spacing w:after="0" w:line="276" w:lineRule="auto"/>
        <w:jc w:val="both"/>
        <w:rPr>
          <w:rFonts w:ascii="Arial" w:eastAsia="DengXian" w:hAnsi="Arial" w:cs="Arial"/>
          <w:b/>
          <w:bCs/>
          <w:kern w:val="0"/>
          <w:lang w:eastAsia="zh-CN"/>
        </w:rPr>
      </w:pPr>
      <w:r w:rsidRPr="001C5F6D">
        <w:rPr>
          <w:rFonts w:ascii="Arial" w:eastAsia="DengXian" w:hAnsi="Arial" w:cs="Arial"/>
          <w:kern w:val="0"/>
          <w:lang w:eastAsia="zh-CN"/>
        </w:rPr>
        <w:lastRenderedPageBreak/>
        <w:t>Čeprav nosilec posega (</w:t>
      </w:r>
      <w:proofErr w:type="spellStart"/>
      <w:r w:rsidRPr="001C5F6D">
        <w:rPr>
          <w:rFonts w:ascii="Arial" w:eastAsia="DengXian" w:hAnsi="Arial" w:cs="Arial"/>
          <w:kern w:val="0"/>
          <w:lang w:eastAsia="zh-CN"/>
        </w:rPr>
        <w:t>Alpacem</w:t>
      </w:r>
      <w:proofErr w:type="spellEnd"/>
      <w:r w:rsidRPr="001C5F6D">
        <w:rPr>
          <w:rFonts w:ascii="Arial" w:eastAsia="DengXian" w:hAnsi="Arial" w:cs="Arial"/>
          <w:kern w:val="0"/>
          <w:lang w:eastAsia="zh-CN"/>
        </w:rPr>
        <w:t xml:space="preserve"> Kamnolomi) trdi, da njihov promet spada pod izjemo za lokalni promet, pritožbe prebivalcev kažejo na morebitno zlorabo te izjeme</w:t>
      </w:r>
      <w:r w:rsidRPr="00133AB6">
        <w:rPr>
          <w:rFonts w:ascii="Arial" w:eastAsia="DengXian" w:hAnsi="Arial" w:cs="Arial"/>
          <w:b/>
          <w:bCs/>
          <w:kern w:val="0"/>
          <w:lang w:eastAsia="zh-CN"/>
        </w:rPr>
        <w:t xml:space="preserve">. Vrhovno sodišče v sodbi poudarja, da je treba vsako morebitno zlorabo presojati posebej. </w:t>
      </w:r>
    </w:p>
    <w:p w14:paraId="157E8C09"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t xml:space="preserve">Glede na Google zemljevid je pot po avtocesti krajša in hitrejša od poti po regionalni cesti. To dejstvo kaže na to, da bi lahko šlo za zlorabo izjeme za lokalni promet, saj imajo tovornjaki na voljo drugo možnost, da se izognejo vožnji po regionalni cesti s prepovedanim prometom. </w:t>
      </w:r>
    </w:p>
    <w:p w14:paraId="32CEEEE4"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t xml:space="preserve">Vrhovno sodišče v sodbi poudarja, da mora voznik cesto s prepovedanim prometom za tovorna vozila zapustiti takoj, ko ima to možnost. V tem primeru bi to pomenilo, da bi morali tovornjaki po prihodu na križišče z regionalno cesto R 409 iz regionalne ceste R 623 nadaljevati pot po avtocesti in ne po regionalni cesti. </w:t>
      </w:r>
    </w:p>
    <w:p w14:paraId="47AF6E74"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212121"/>
          <w:kern w:val="0"/>
          <w:lang w:eastAsia="zh-CN"/>
        </w:rPr>
        <w:t xml:space="preserve">Pri pregledu Google zemljevida se ugotovi, da je vožnja po avtocesti od kamnoloma in nato od križišča z regionalno cesto R 623 krajša do namembnega kraja Dekani 3c. Pot je dolga 12,6 km, potrebni čas vožnje je 10 minut. </w:t>
      </w:r>
    </w:p>
    <w:p w14:paraId="302D38E0"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212121"/>
          <w:kern w:val="0"/>
          <w:lang w:eastAsia="zh-CN"/>
        </w:rPr>
        <w:t xml:space="preserve">Vožnja od kamnoloma po regionalni cesti najprej po R409 nato po R208 in v kraju Rižana do Dekanov nazaj na cesto R409. Dolžina poti po regionalni cesti je na mapi sicer označena z 14,5 km ampak predvideva obračanje na </w:t>
      </w:r>
      <w:proofErr w:type="spellStart"/>
      <w:r w:rsidRPr="001C5F6D">
        <w:rPr>
          <w:rFonts w:ascii="Arial" w:eastAsia="DengXian" w:hAnsi="Arial" w:cs="Arial"/>
          <w:color w:val="212121"/>
          <w:kern w:val="0"/>
          <w:lang w:eastAsia="zh-CN"/>
        </w:rPr>
        <w:t>Bivju</w:t>
      </w:r>
      <w:proofErr w:type="spellEnd"/>
      <w:r w:rsidRPr="001C5F6D">
        <w:rPr>
          <w:rFonts w:ascii="Arial" w:eastAsia="DengXian" w:hAnsi="Arial" w:cs="Arial"/>
          <w:color w:val="212121"/>
          <w:kern w:val="0"/>
          <w:lang w:eastAsia="zh-CN"/>
        </w:rPr>
        <w:t xml:space="preserve"> na krožnem otoku in nazaj do Betonarne. Na regionalni cesti so omogočili zavijanje s strani Rižane in tako je pot krajša za 800 m. torej skupna dolžina je 13,7 km potreben čas 15 minut </w:t>
      </w:r>
    </w:p>
    <w:p w14:paraId="51EBAFF5"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212121"/>
          <w:kern w:val="0"/>
          <w:lang w:eastAsia="zh-CN"/>
        </w:rPr>
      </w:pPr>
      <w:r w:rsidRPr="001C5F6D">
        <w:rPr>
          <w:rFonts w:ascii="Arial" w:eastAsia="DengXian" w:hAnsi="Arial" w:cs="Arial"/>
          <w:color w:val="212121"/>
          <w:kern w:val="0"/>
          <w:lang w:eastAsia="zh-CN"/>
        </w:rPr>
        <w:t xml:space="preserve">Označena pot Avtocesta Kozina - Srnin </w:t>
      </w:r>
    </w:p>
    <w:p w14:paraId="59CA27E3"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467885"/>
          <w:kern w:val="0"/>
          <w:lang w:eastAsia="zh-CN"/>
        </w:rPr>
      </w:pPr>
      <w:r w:rsidRPr="001C5F6D">
        <w:rPr>
          <w:rFonts w:ascii="Arial" w:eastAsia="DengXian" w:hAnsi="Arial" w:cs="Arial"/>
          <w:color w:val="467885"/>
          <w:kern w:val="0"/>
          <w:lang w:eastAsia="zh-CN"/>
        </w:rPr>
        <w:t xml:space="preserve">https://maps.app.goo.gl/pX4cPJSzs5vf4SfQ9 </w:t>
      </w:r>
    </w:p>
    <w:p w14:paraId="3B692028"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000000"/>
          <w:kern w:val="0"/>
          <w:lang w:eastAsia="zh-CN"/>
        </w:rPr>
        <w:t xml:space="preserve">Pot je dolga 12,6 km, potrebni čas vožnje 10 minut </w:t>
      </w:r>
    </w:p>
    <w:p w14:paraId="4B037F90"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000000"/>
          <w:kern w:val="0"/>
          <w:lang w:eastAsia="zh-CN"/>
        </w:rPr>
        <w:t xml:space="preserve">Po regionalni cesti R409, R208 in nato na R409 </w:t>
      </w:r>
    </w:p>
    <w:p w14:paraId="604199C4"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467885"/>
          <w:kern w:val="0"/>
          <w:lang w:eastAsia="zh-CN"/>
        </w:rPr>
      </w:pPr>
      <w:r w:rsidRPr="001C5F6D">
        <w:rPr>
          <w:rFonts w:ascii="Arial" w:eastAsia="DengXian" w:hAnsi="Arial" w:cs="Arial"/>
          <w:color w:val="467885"/>
          <w:kern w:val="0"/>
          <w:lang w:eastAsia="zh-CN"/>
        </w:rPr>
        <w:t xml:space="preserve">https://maps.app.goo.gl/AhE1bu1EpE6giiQQ6 </w:t>
      </w:r>
    </w:p>
    <w:p w14:paraId="4FB4E7F7"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000000"/>
          <w:kern w:val="0"/>
          <w:lang w:eastAsia="zh-CN"/>
        </w:rPr>
        <w:t xml:space="preserve">Pot je dolga 14,5 km potreben čas vožnje 16 minut po </w:t>
      </w:r>
      <w:proofErr w:type="spellStart"/>
      <w:r w:rsidRPr="001C5F6D">
        <w:rPr>
          <w:rFonts w:ascii="Arial" w:eastAsia="DengXian" w:hAnsi="Arial" w:cs="Arial"/>
          <w:color w:val="000000"/>
          <w:kern w:val="0"/>
          <w:lang w:eastAsia="zh-CN"/>
        </w:rPr>
        <w:t>googlu</w:t>
      </w:r>
      <w:proofErr w:type="spellEnd"/>
      <w:r w:rsidRPr="001C5F6D">
        <w:rPr>
          <w:rFonts w:ascii="Arial" w:eastAsia="DengXian" w:hAnsi="Arial" w:cs="Arial"/>
          <w:color w:val="000000"/>
          <w:kern w:val="0"/>
          <w:lang w:eastAsia="zh-CN"/>
        </w:rPr>
        <w:t xml:space="preserve"> zemljevidu Dejansko je 13, 7 km in potreben čas 15 minut. </w:t>
      </w:r>
    </w:p>
    <w:p w14:paraId="6A33E0EB" w14:textId="77777777" w:rsidR="00D0545B" w:rsidRPr="001C5F6D" w:rsidRDefault="00D0545B" w:rsidP="00D0545B">
      <w:pPr>
        <w:autoSpaceDE w:val="0"/>
        <w:autoSpaceDN w:val="0"/>
        <w:adjustRightInd w:val="0"/>
        <w:spacing w:after="0" w:line="276" w:lineRule="auto"/>
        <w:jc w:val="both"/>
        <w:rPr>
          <w:rFonts w:ascii="Arial" w:eastAsia="DengXian" w:hAnsi="Arial" w:cs="Arial"/>
          <w:color w:val="000000"/>
          <w:kern w:val="0"/>
          <w:lang w:eastAsia="zh-CN"/>
        </w:rPr>
      </w:pPr>
      <w:r w:rsidRPr="001C5F6D">
        <w:rPr>
          <w:rFonts w:ascii="Arial" w:eastAsia="DengXian" w:hAnsi="Arial" w:cs="Arial"/>
          <w:color w:val="000000"/>
          <w:kern w:val="0"/>
          <w:lang w:eastAsia="zh-CN"/>
        </w:rPr>
        <w:t xml:space="preserve">Seveda, zapore tovornega prometa na regionalnih cestah, ki potekajo vzporedno z avtocestami, imajo več ekoloških prednosti: </w:t>
      </w:r>
    </w:p>
    <w:p w14:paraId="634890AE" w14:textId="77777777" w:rsidR="00D0545B" w:rsidRPr="001C5F6D" w:rsidRDefault="00D0545B" w:rsidP="00D0545B">
      <w:pPr>
        <w:numPr>
          <w:ilvl w:val="0"/>
          <w:numId w:val="17"/>
        </w:numPr>
        <w:autoSpaceDE w:val="0"/>
        <w:autoSpaceDN w:val="0"/>
        <w:adjustRightInd w:val="0"/>
        <w:spacing w:after="0" w:line="276" w:lineRule="auto"/>
        <w:ind w:left="720" w:hanging="360"/>
        <w:jc w:val="both"/>
        <w:rPr>
          <w:rFonts w:ascii="Arial" w:eastAsia="DengXian" w:hAnsi="Arial" w:cs="Arial"/>
          <w:color w:val="000000"/>
          <w:kern w:val="0"/>
          <w:lang w:eastAsia="zh-CN"/>
        </w:rPr>
      </w:pPr>
      <w:r w:rsidRPr="001C5F6D">
        <w:rPr>
          <w:rFonts w:ascii="Arial" w:eastAsia="DengXian" w:hAnsi="Arial" w:cs="Arial"/>
          <w:color w:val="000000"/>
          <w:kern w:val="0"/>
          <w:lang w:eastAsia="zh-CN"/>
        </w:rPr>
        <w:t xml:space="preserve">Zmanjšanje izpustov: Tovornjaki, ki vozijo po regionalnih cestah, običajno povzročajo več izpustov kot tisti, ki vozijo po avtocestah. To je zato, ker regionalne ceste vključujejo </w:t>
      </w:r>
      <w:r w:rsidRPr="001C5F6D">
        <w:rPr>
          <w:rFonts w:ascii="Arial" w:eastAsia="DengXian" w:hAnsi="Arial" w:cs="Arial"/>
          <w:kern w:val="0"/>
          <w:lang w:eastAsia="zh-CN"/>
        </w:rPr>
        <w:t xml:space="preserve">povezane izpuste. Z usmerjanjem tovornega prometa na avtoceste se ti negativni vplivi zmanjšujejo. </w:t>
      </w:r>
    </w:p>
    <w:p w14:paraId="71E33FF8" w14:textId="77777777" w:rsidR="00D0545B" w:rsidRPr="001C5F6D" w:rsidRDefault="00D0545B" w:rsidP="00D0545B">
      <w:pPr>
        <w:numPr>
          <w:ilvl w:val="0"/>
          <w:numId w:val="17"/>
        </w:numPr>
        <w:autoSpaceDE w:val="0"/>
        <w:autoSpaceDN w:val="0"/>
        <w:adjustRightInd w:val="0"/>
        <w:spacing w:after="143" w:line="276" w:lineRule="auto"/>
        <w:ind w:left="720" w:hanging="360"/>
        <w:jc w:val="both"/>
        <w:rPr>
          <w:rFonts w:ascii="Arial" w:eastAsia="DengXian" w:hAnsi="Arial" w:cs="Arial"/>
          <w:kern w:val="0"/>
          <w:lang w:eastAsia="zh-CN"/>
        </w:rPr>
      </w:pPr>
      <w:r w:rsidRPr="001C5F6D">
        <w:rPr>
          <w:rFonts w:ascii="Arial" w:eastAsia="DengXian" w:hAnsi="Arial" w:cs="Arial"/>
          <w:kern w:val="0"/>
          <w:lang w:eastAsia="zh-CN"/>
        </w:rPr>
        <w:t xml:space="preserve">Zmanjšanje hrupa: Tovornjaki povzročajo veliko hrupa, ki lahko negativno vpliva na zdravje ljudi, živali in celotno okolje. Z zmanjšanjem števila tovornjakov na regionalnih cestah se zmanjšuje tudi raven hrupa v teh območjih. </w:t>
      </w:r>
    </w:p>
    <w:p w14:paraId="361A085A" w14:textId="77777777" w:rsidR="00D0545B" w:rsidRPr="001C5F6D" w:rsidRDefault="00D0545B" w:rsidP="00D0545B">
      <w:pPr>
        <w:numPr>
          <w:ilvl w:val="0"/>
          <w:numId w:val="17"/>
        </w:numPr>
        <w:autoSpaceDE w:val="0"/>
        <w:autoSpaceDN w:val="0"/>
        <w:adjustRightInd w:val="0"/>
        <w:spacing w:after="143" w:line="276" w:lineRule="auto"/>
        <w:ind w:left="720" w:hanging="360"/>
        <w:jc w:val="both"/>
        <w:rPr>
          <w:rFonts w:ascii="Arial" w:eastAsia="DengXian" w:hAnsi="Arial" w:cs="Arial"/>
          <w:kern w:val="0"/>
          <w:lang w:eastAsia="zh-CN"/>
        </w:rPr>
      </w:pPr>
      <w:r w:rsidRPr="001C5F6D">
        <w:rPr>
          <w:rFonts w:ascii="Arial" w:eastAsia="DengXian" w:hAnsi="Arial" w:cs="Arial"/>
          <w:kern w:val="0"/>
          <w:lang w:eastAsia="zh-CN"/>
        </w:rPr>
        <w:t xml:space="preserve">Zaščita narave: Regionalne ceste pogosto prečkajo območja z večjo naravno vrednostjo, kot so gozdovi, parki in druga občutljiva območja. Z zmanjšanjem tovornega prometa na teh cestah se zmanjšujejo negativni vplivi na ta območja, kot so onesnaževanje zraka in tal, hrup ter motenje živali. </w:t>
      </w:r>
    </w:p>
    <w:p w14:paraId="1FBF36E5" w14:textId="77777777" w:rsidR="00D0545B" w:rsidRPr="001C5F6D" w:rsidRDefault="00D0545B" w:rsidP="00D0545B">
      <w:pPr>
        <w:numPr>
          <w:ilvl w:val="0"/>
          <w:numId w:val="17"/>
        </w:numPr>
        <w:autoSpaceDE w:val="0"/>
        <w:autoSpaceDN w:val="0"/>
        <w:adjustRightInd w:val="0"/>
        <w:spacing w:after="143" w:line="276" w:lineRule="auto"/>
        <w:ind w:left="720" w:hanging="360"/>
        <w:jc w:val="both"/>
        <w:rPr>
          <w:rFonts w:ascii="Arial" w:eastAsia="DengXian" w:hAnsi="Arial" w:cs="Arial"/>
          <w:kern w:val="0"/>
          <w:lang w:eastAsia="zh-CN"/>
        </w:rPr>
      </w:pPr>
      <w:r w:rsidRPr="001C5F6D">
        <w:rPr>
          <w:rFonts w:ascii="Arial" w:eastAsia="DengXian" w:hAnsi="Arial" w:cs="Arial"/>
          <w:kern w:val="0"/>
          <w:lang w:eastAsia="zh-CN"/>
        </w:rPr>
        <w:t xml:space="preserve">Povečanje varnosti: Tovornjaki predstavljajo večjo nevarnost za druge udeležence v prometu na regionalnih cestah, ki so običajno ožje in bolj prometne. Z usmerjanjem tovornega prometa na avtoceste se povečuje varnost za vse udeležence v prometu. </w:t>
      </w:r>
    </w:p>
    <w:p w14:paraId="05A9ACA3" w14:textId="77777777" w:rsidR="00D0545B" w:rsidRPr="001C5F6D" w:rsidRDefault="00D0545B" w:rsidP="00D0545B">
      <w:pPr>
        <w:numPr>
          <w:ilvl w:val="0"/>
          <w:numId w:val="17"/>
        </w:numPr>
        <w:autoSpaceDE w:val="0"/>
        <w:autoSpaceDN w:val="0"/>
        <w:adjustRightInd w:val="0"/>
        <w:spacing w:after="0" w:line="276" w:lineRule="auto"/>
        <w:ind w:left="720" w:hanging="360"/>
        <w:jc w:val="both"/>
        <w:rPr>
          <w:rFonts w:ascii="Arial" w:eastAsia="DengXian" w:hAnsi="Arial" w:cs="Arial"/>
          <w:kern w:val="0"/>
          <w:lang w:eastAsia="zh-CN"/>
        </w:rPr>
      </w:pPr>
      <w:r w:rsidRPr="001C5F6D">
        <w:rPr>
          <w:rFonts w:ascii="Arial" w:eastAsia="DengXian" w:hAnsi="Arial" w:cs="Arial"/>
          <w:kern w:val="0"/>
          <w:lang w:eastAsia="zh-CN"/>
        </w:rPr>
        <w:t xml:space="preserve">Izboljšanje pretočnosti: Tovornjaki lahko upočasnijo promet na regionalnih cestah, kar povzroča zastoje in zamude. Z zmanjšanjem števila tovornjakov na teh cestah se izboljšuje pretočnost prometa za osebna vozila in druge udeležence. </w:t>
      </w:r>
    </w:p>
    <w:p w14:paraId="59509A97"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p>
    <w:p w14:paraId="04478799"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lastRenderedPageBreak/>
        <w:t xml:space="preserve">Poleg teh ekoloških prednosti, ima preusmeritev tovornega prometa na avtoceste tudi gospodarske in socialne prednosti. Na primer, podjetja lahko hitreje in učinkoviteje dostavijo blago, kar zmanjšuje stroške prevoza. Prav tako se lahko izboljša kakovost življenja ljudi, ki živijo ob regionalnih cestah, saj se zmanjšujejo negativni vplivi prometa na njihovo zdravje in okolje. </w:t>
      </w:r>
    </w:p>
    <w:p w14:paraId="4729ABE8"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t xml:space="preserve">. </w:t>
      </w:r>
    </w:p>
    <w:p w14:paraId="24B4CD62"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t xml:space="preserve">EU spodbuja uporabo avtocest za težka tovorna vozila z namenom: </w:t>
      </w:r>
    </w:p>
    <w:p w14:paraId="4737E3DF" w14:textId="77777777" w:rsidR="00D0545B" w:rsidRPr="001C5F6D" w:rsidRDefault="00D0545B" w:rsidP="00D0545B">
      <w:pPr>
        <w:autoSpaceDE w:val="0"/>
        <w:autoSpaceDN w:val="0"/>
        <w:adjustRightInd w:val="0"/>
        <w:spacing w:after="139" w:line="276" w:lineRule="auto"/>
        <w:jc w:val="both"/>
        <w:rPr>
          <w:rFonts w:ascii="Arial" w:eastAsia="DengXian" w:hAnsi="Arial" w:cs="Arial"/>
          <w:kern w:val="0"/>
          <w:lang w:eastAsia="zh-CN"/>
        </w:rPr>
      </w:pPr>
      <w:r w:rsidRPr="001C5F6D">
        <w:rPr>
          <w:rFonts w:ascii="Arial" w:eastAsia="DengXian" w:hAnsi="Arial" w:cs="Arial"/>
          <w:b/>
          <w:bCs/>
          <w:kern w:val="0"/>
          <w:lang w:eastAsia="zh-CN"/>
        </w:rPr>
        <w:t xml:space="preserve">Zmanjšanja obremenitve lokalnih cest </w:t>
      </w:r>
      <w:r w:rsidRPr="001C5F6D">
        <w:rPr>
          <w:rFonts w:ascii="Arial" w:eastAsia="DengXian" w:hAnsi="Arial" w:cs="Arial"/>
          <w:kern w:val="0"/>
          <w:lang w:eastAsia="zh-CN"/>
        </w:rPr>
        <w:t xml:space="preserve">(manj hrupa, onesnaževanja in poškodb infrastrukture). </w:t>
      </w:r>
    </w:p>
    <w:p w14:paraId="462DAF7D"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b/>
          <w:bCs/>
          <w:kern w:val="0"/>
          <w:lang w:eastAsia="zh-CN"/>
        </w:rPr>
        <w:t xml:space="preserve">Izboljšanja varnosti </w:t>
      </w:r>
      <w:r w:rsidRPr="001C5F6D">
        <w:rPr>
          <w:rFonts w:ascii="Arial" w:eastAsia="DengXian" w:hAnsi="Arial" w:cs="Arial"/>
          <w:kern w:val="0"/>
          <w:lang w:eastAsia="zh-CN"/>
        </w:rPr>
        <w:t xml:space="preserve">(avtoceste so bolj primerne za promet tovornjakov). </w:t>
      </w:r>
    </w:p>
    <w:p w14:paraId="61B22134"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p>
    <w:p w14:paraId="09B0BD15"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kern w:val="0"/>
          <w:lang w:eastAsia="zh-CN"/>
        </w:rPr>
        <w:t xml:space="preserve">Vendar </w:t>
      </w:r>
      <w:r w:rsidRPr="001C5F6D">
        <w:rPr>
          <w:rFonts w:ascii="Arial" w:eastAsia="DengXian" w:hAnsi="Arial" w:cs="Arial"/>
          <w:b/>
          <w:bCs/>
          <w:kern w:val="0"/>
          <w:lang w:eastAsia="zh-CN"/>
        </w:rPr>
        <w:t>EU ne prepoveduje neposredno vožnje tovornjakov na regionalnih cestah</w:t>
      </w:r>
      <w:r w:rsidRPr="001C5F6D">
        <w:rPr>
          <w:rFonts w:ascii="Arial" w:eastAsia="DengXian" w:hAnsi="Arial" w:cs="Arial"/>
          <w:kern w:val="0"/>
          <w:lang w:eastAsia="zh-CN"/>
        </w:rPr>
        <w:t xml:space="preserve">– to prepovedujejo posamezne države članice s prometnimi znaki ali zakoni. Na primer: </w:t>
      </w:r>
    </w:p>
    <w:p w14:paraId="5C528566"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DengXian" w:hAnsi="Arial" w:cs="Arial"/>
          <w:b/>
          <w:bCs/>
          <w:kern w:val="0"/>
          <w:lang w:eastAsia="zh-CN"/>
        </w:rPr>
        <w:t xml:space="preserve">Direktiva 2008/96/EC </w:t>
      </w:r>
      <w:r w:rsidRPr="001C5F6D">
        <w:rPr>
          <w:rFonts w:ascii="Arial" w:eastAsia="DengXian" w:hAnsi="Arial" w:cs="Arial"/>
          <w:kern w:val="0"/>
          <w:lang w:eastAsia="zh-CN"/>
        </w:rPr>
        <w:t xml:space="preserve">o varnosti cestne infrastrukture zahteva, da države analizirajo tveganja in omejujejo promet na nevarnih cestah. </w:t>
      </w:r>
    </w:p>
    <w:p w14:paraId="64D491CA" w14:textId="77777777"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p>
    <w:p w14:paraId="49E9D643"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b/>
          <w:bCs/>
          <w:kern w:val="0"/>
          <w:lang w:eastAsia="zh-CN"/>
          <w14:ligatures w14:val="none"/>
        </w:rPr>
        <w:t xml:space="preserve">14. </w:t>
      </w:r>
      <w:r w:rsidRPr="001C5F6D">
        <w:rPr>
          <w:rFonts w:ascii="Arial" w:eastAsia="Times New Roman" w:hAnsi="Arial" w:cs="Arial"/>
          <w:color w:val="1F1F1F"/>
          <w:kern w:val="0"/>
          <w:bdr w:val="none" w:sz="0" w:space="0" w:color="auto" w:frame="1"/>
          <w:lang w:eastAsia="sl-SI"/>
          <w14:ligatures w14:val="none"/>
        </w:rPr>
        <w:t xml:space="preserve">Zaradi nejasnosti, koliko je bilo materiala pridobljeno po letih navajamo konkretne številke po letih: </w:t>
      </w:r>
    </w:p>
    <w:p w14:paraId="2ACDA70D"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2016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2"/>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2015 za pridobljeno mineralno surovino  209.150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2E8E67FA"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noProof/>
          <w:color w:val="1F1F1F"/>
          <w:kern w:val="0"/>
          <w:bdr w:val="none" w:sz="0" w:space="0" w:color="auto" w:frame="1"/>
          <w:lang w:eastAsia="sl-SI"/>
          <w14:ligatures w14:val="none"/>
        </w:rPr>
        <w:t>2017 z odločbo</w:t>
      </w:r>
      <w:r w:rsidRPr="001C5F6D">
        <w:rPr>
          <w:rFonts w:ascii="Arial" w:eastAsia="Times New Roman" w:hAnsi="Arial" w:cs="Arial"/>
          <w:noProof/>
          <w:color w:val="1F1F1F"/>
          <w:kern w:val="0"/>
          <w:bdr w:val="none" w:sz="0" w:space="0" w:color="auto" w:frame="1"/>
          <w:vertAlign w:val="superscript"/>
          <w:lang w:eastAsia="sl-SI"/>
          <w14:ligatures w14:val="none"/>
        </w:rPr>
        <w:footnoteReference w:id="13"/>
      </w:r>
      <w:r w:rsidRPr="001C5F6D">
        <w:rPr>
          <w:rFonts w:ascii="Arial" w:eastAsia="Times New Roman" w:hAnsi="Arial" w:cs="Arial"/>
          <w:noProof/>
          <w:color w:val="1F1F1F"/>
          <w:kern w:val="0"/>
          <w:bdr w:val="none" w:sz="0" w:space="0" w:color="auto" w:frame="1"/>
          <w:lang w:eastAsia="sl-SI"/>
          <w14:ligatures w14:val="none"/>
        </w:rPr>
        <w:t xml:space="preserve"> </w:t>
      </w:r>
      <w:r w:rsidRPr="001C5F6D">
        <w:rPr>
          <w:rFonts w:ascii="Arial" w:eastAsia="Times New Roman" w:hAnsi="Arial" w:cs="Arial"/>
          <w:color w:val="1F1F1F"/>
          <w:kern w:val="0"/>
          <w:bdr w:val="none" w:sz="0" w:space="0" w:color="auto" w:frame="1"/>
          <w:lang w:eastAsia="sl-SI"/>
          <w14:ligatures w14:val="none"/>
        </w:rPr>
        <w:t xml:space="preserve">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2016 za pridobljeno mineralno surovino  163.047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2837BBE3"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2018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4"/>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2017 za pridobljeno mineralno surovino  122.775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7D2FB3AD"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2019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5"/>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2018 za pridobljeno mineralno surovino  180.696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2A0CE73D"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2020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6"/>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2019 za pridobljeno mineralno surovino  186.336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4C0FDE82"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2021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7"/>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2020 za pridobljeno mineralno surovino  166.241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17D808C8"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t>2022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8"/>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2021 za pridobljeno mineralno surovino  297.361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55D5952E" w14:textId="77777777" w:rsidR="00D0545B" w:rsidRPr="001C5F6D" w:rsidRDefault="00D0545B" w:rsidP="00D0545B">
      <w:pPr>
        <w:numPr>
          <w:ilvl w:val="0"/>
          <w:numId w:val="11"/>
        </w:numPr>
        <w:spacing w:after="0" w:line="276" w:lineRule="auto"/>
        <w:contextualSpacing/>
        <w:jc w:val="both"/>
        <w:rPr>
          <w:rFonts w:ascii="Arial" w:eastAsia="Times New Roman" w:hAnsi="Arial" w:cs="Arial"/>
          <w:color w:val="1F1F1F"/>
          <w:kern w:val="0"/>
          <w:bdr w:val="none" w:sz="0" w:space="0" w:color="auto" w:frame="1"/>
          <w:lang w:eastAsia="sl-SI"/>
          <w14:ligatures w14:val="none"/>
        </w:rPr>
      </w:pPr>
      <w:r w:rsidRPr="001C5F6D">
        <w:rPr>
          <w:rFonts w:ascii="Arial" w:eastAsia="Times New Roman" w:hAnsi="Arial" w:cs="Arial"/>
          <w:color w:val="1F1F1F"/>
          <w:kern w:val="0"/>
          <w:bdr w:val="none" w:sz="0" w:space="0" w:color="auto" w:frame="1"/>
          <w:lang w:eastAsia="sl-SI"/>
          <w14:ligatures w14:val="none"/>
        </w:rPr>
        <w:lastRenderedPageBreak/>
        <w:t>2023 z odločbo</w:t>
      </w:r>
      <w:r w:rsidRPr="001C5F6D">
        <w:rPr>
          <w:rFonts w:ascii="Arial" w:eastAsia="Times New Roman" w:hAnsi="Arial" w:cs="Arial"/>
          <w:color w:val="1F1F1F"/>
          <w:kern w:val="0"/>
          <w:bdr w:val="none" w:sz="0" w:space="0" w:color="auto" w:frame="1"/>
          <w:vertAlign w:val="superscript"/>
          <w:lang w:eastAsia="sl-SI"/>
          <w14:ligatures w14:val="none"/>
        </w:rPr>
        <w:footnoteReference w:id="19"/>
      </w:r>
      <w:r w:rsidRPr="001C5F6D">
        <w:rPr>
          <w:rFonts w:ascii="Arial" w:eastAsia="Times New Roman" w:hAnsi="Arial" w:cs="Arial"/>
          <w:color w:val="1F1F1F"/>
          <w:kern w:val="0"/>
          <w:bdr w:val="none" w:sz="0" w:space="0" w:color="auto" w:frame="1"/>
          <w:lang w:eastAsia="sl-SI"/>
          <w14:ligatures w14:val="none"/>
        </w:rPr>
        <w:t xml:space="preserve"> Ministrstva za infrastrukturo po uradni dolžnosti določilo plačilo rudarske </w:t>
      </w:r>
      <w:proofErr w:type="spellStart"/>
      <w:r w:rsidRPr="001C5F6D">
        <w:rPr>
          <w:rFonts w:ascii="Arial" w:eastAsia="Times New Roman" w:hAnsi="Arial" w:cs="Arial"/>
          <w:color w:val="1F1F1F"/>
          <w:kern w:val="0"/>
          <w:bdr w:val="none" w:sz="0" w:space="0" w:color="auto" w:frame="1"/>
          <w:lang w:eastAsia="sl-SI"/>
          <w14:ligatures w14:val="none"/>
        </w:rPr>
        <w:t>koncesnine</w:t>
      </w:r>
      <w:proofErr w:type="spellEnd"/>
      <w:r w:rsidRPr="001C5F6D">
        <w:rPr>
          <w:rFonts w:ascii="Arial" w:eastAsia="Times New Roman" w:hAnsi="Arial" w:cs="Arial"/>
          <w:color w:val="1F1F1F"/>
          <w:kern w:val="0"/>
          <w:bdr w:val="none" w:sz="0" w:space="0" w:color="auto" w:frame="1"/>
          <w:lang w:eastAsia="sl-SI"/>
          <w14:ligatures w14:val="none"/>
        </w:rPr>
        <w:t xml:space="preserve"> v  letu 2022 za pridobljeno mineralno surovino  287.074 m</w:t>
      </w:r>
      <w:r w:rsidRPr="001C5F6D">
        <w:rPr>
          <w:rFonts w:ascii="Arial" w:eastAsia="Times New Roman" w:hAnsi="Arial" w:cs="Arial"/>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w:t>
      </w:r>
    </w:p>
    <w:p w14:paraId="7DC8EC36" w14:textId="77777777" w:rsidR="00D0545B" w:rsidRPr="001C5F6D" w:rsidRDefault="00D0545B" w:rsidP="00D0545B">
      <w:pPr>
        <w:spacing w:after="0" w:line="276" w:lineRule="auto"/>
        <w:jc w:val="both"/>
        <w:rPr>
          <w:rFonts w:ascii="Arial" w:eastAsia="Times New Roman" w:hAnsi="Arial" w:cs="Arial"/>
          <w:color w:val="1F1F1F"/>
          <w:kern w:val="0"/>
          <w:bdr w:val="none" w:sz="0" w:space="0" w:color="auto" w:frame="1"/>
          <w:lang w:eastAsia="sl-SI"/>
          <w14:ligatures w14:val="none"/>
        </w:rPr>
      </w:pPr>
    </w:p>
    <w:p w14:paraId="201AC00A" w14:textId="229AF50F" w:rsidR="00D0545B" w:rsidRPr="001C5F6D" w:rsidRDefault="00D0545B" w:rsidP="00D0545B">
      <w:pPr>
        <w:autoSpaceDE w:val="0"/>
        <w:autoSpaceDN w:val="0"/>
        <w:adjustRightInd w:val="0"/>
        <w:spacing w:after="0" w:line="276" w:lineRule="auto"/>
        <w:jc w:val="both"/>
        <w:rPr>
          <w:rFonts w:ascii="Arial" w:eastAsia="DengXian" w:hAnsi="Arial" w:cs="Arial"/>
          <w:kern w:val="0"/>
          <w:lang w:eastAsia="zh-CN"/>
        </w:rPr>
      </w:pPr>
      <w:r w:rsidRPr="001C5F6D">
        <w:rPr>
          <w:rFonts w:ascii="Arial" w:eastAsia="Times New Roman" w:hAnsi="Arial" w:cs="Arial"/>
          <w:color w:val="1F1F1F"/>
          <w:kern w:val="0"/>
          <w:bdr w:val="none" w:sz="0" w:space="0" w:color="auto" w:frame="1"/>
          <w:lang w:eastAsia="sl-SI"/>
          <w14:ligatures w14:val="none"/>
        </w:rPr>
        <w:t xml:space="preserve">Za leto 2023 in leto 2024 pa ne razpolagamo s podatki. Za obdobje 2015 do leta 2022 znaša povprečno letno izkoriščanje </w:t>
      </w:r>
      <w:r w:rsidRPr="001C5F6D">
        <w:rPr>
          <w:rFonts w:ascii="Arial" w:eastAsia="Times New Roman" w:hAnsi="Arial" w:cs="Arial"/>
          <w:b/>
          <w:bCs/>
          <w:color w:val="1F1F1F"/>
          <w:kern w:val="0"/>
          <w:bdr w:val="none" w:sz="0" w:space="0" w:color="auto" w:frame="1"/>
          <w:lang w:eastAsia="sl-SI"/>
          <w14:ligatures w14:val="none"/>
        </w:rPr>
        <w:t>202.585 m</w:t>
      </w:r>
      <w:r w:rsidRPr="001C5F6D">
        <w:rPr>
          <w:rFonts w:ascii="Arial" w:eastAsia="Times New Roman" w:hAnsi="Arial" w:cs="Arial"/>
          <w:b/>
          <w:bCs/>
          <w:color w:val="1F1F1F"/>
          <w:kern w:val="0"/>
          <w:bdr w:val="none" w:sz="0" w:space="0" w:color="auto" w:frame="1"/>
          <w:vertAlign w:val="superscript"/>
          <w:lang w:eastAsia="sl-SI"/>
          <w14:ligatures w14:val="none"/>
        </w:rPr>
        <w:t>3</w:t>
      </w:r>
      <w:r w:rsidRPr="001C5F6D">
        <w:rPr>
          <w:rFonts w:ascii="Arial" w:eastAsia="Times New Roman" w:hAnsi="Arial" w:cs="Arial"/>
          <w:color w:val="1F1F1F"/>
          <w:kern w:val="0"/>
          <w:bdr w:val="none" w:sz="0" w:space="0" w:color="auto" w:frame="1"/>
          <w:lang w:eastAsia="sl-SI"/>
          <w14:ligatures w14:val="none"/>
        </w:rPr>
        <w:t xml:space="preserve"> tehničnega kamna. Po podatkih</w:t>
      </w:r>
      <w:r w:rsidRPr="001C5F6D">
        <w:rPr>
          <w:rFonts w:ascii="Arial" w:eastAsia="DengXian" w:hAnsi="Arial" w:cs="Arial"/>
          <w:kern w:val="0"/>
          <w:lang w:eastAsia="zh-CN"/>
        </w:rPr>
        <w:t xml:space="preserve"> iz »Ocene stanja in vrednotenje nahajališč tehničnega kamna na območju občin Koper, izdelal </w:t>
      </w:r>
      <w:proofErr w:type="spellStart"/>
      <w:r w:rsidRPr="001C5F6D">
        <w:rPr>
          <w:rFonts w:ascii="Arial" w:eastAsia="DengXian" w:hAnsi="Arial" w:cs="Arial"/>
          <w:kern w:val="0"/>
          <w:lang w:eastAsia="zh-CN"/>
        </w:rPr>
        <w:t>GeoZS</w:t>
      </w:r>
      <w:proofErr w:type="spellEnd"/>
      <w:r w:rsidRPr="001C5F6D">
        <w:rPr>
          <w:rFonts w:ascii="Arial" w:eastAsia="DengXian" w:hAnsi="Arial" w:cs="Arial"/>
          <w:kern w:val="0"/>
          <w:lang w:eastAsia="zh-CN"/>
        </w:rPr>
        <w:t xml:space="preserve"> -2010-4161-JŽ</w:t>
      </w:r>
      <w:r w:rsidRPr="001C5F6D">
        <w:rPr>
          <w:rFonts w:ascii="Arial" w:eastAsia="DengXian" w:hAnsi="Arial" w:cs="Arial"/>
          <w:kern w:val="0"/>
          <w:vertAlign w:val="superscript"/>
          <w:lang w:eastAsia="zh-CN"/>
        </w:rPr>
        <w:footnoteReference w:id="20"/>
      </w:r>
      <w:r w:rsidRPr="001C5F6D">
        <w:rPr>
          <w:rFonts w:ascii="Arial" w:eastAsia="DengXian" w:hAnsi="Arial" w:cs="Arial"/>
          <w:kern w:val="0"/>
          <w:lang w:eastAsia="zh-CN"/>
        </w:rPr>
        <w:t xml:space="preserve"> je razvidno, da je bilo do leta 2010 izkoriščeno cca 6 </w:t>
      </w:r>
      <w:r w:rsidR="00664B5C" w:rsidRPr="001C5F6D">
        <w:rPr>
          <w:rFonts w:ascii="Arial" w:eastAsia="DengXian" w:hAnsi="Arial" w:cs="Arial"/>
          <w:kern w:val="0"/>
          <w:lang w:eastAsia="zh-CN"/>
        </w:rPr>
        <w:t>milijonov</w:t>
      </w:r>
      <w:r w:rsidRPr="001C5F6D">
        <w:rPr>
          <w:rFonts w:ascii="Arial" w:eastAsia="DengXian" w:hAnsi="Arial" w:cs="Arial"/>
          <w:kern w:val="0"/>
          <w:lang w:eastAsia="zh-CN"/>
        </w:rPr>
        <w:t xml:space="preserve"> m</w:t>
      </w:r>
      <w:r w:rsidRPr="001C5F6D">
        <w:rPr>
          <w:rFonts w:ascii="Arial" w:eastAsia="DengXian" w:hAnsi="Arial" w:cs="Arial"/>
          <w:kern w:val="0"/>
          <w:vertAlign w:val="superscript"/>
          <w:lang w:eastAsia="zh-CN"/>
        </w:rPr>
        <w:t>3</w:t>
      </w:r>
      <w:r w:rsidRPr="001C5F6D">
        <w:rPr>
          <w:rFonts w:ascii="Arial" w:eastAsia="DengXian" w:hAnsi="Arial" w:cs="Arial"/>
          <w:kern w:val="0"/>
          <w:lang w:eastAsia="zh-CN"/>
        </w:rPr>
        <w:t xml:space="preserve"> tehničnega kamna. Po ocenah naj bi bilo zaloge še za 4 milijone m</w:t>
      </w:r>
      <w:r w:rsidRPr="001C5F6D">
        <w:rPr>
          <w:rFonts w:ascii="Arial" w:eastAsia="DengXian" w:hAnsi="Arial" w:cs="Arial"/>
          <w:kern w:val="0"/>
          <w:vertAlign w:val="superscript"/>
          <w:lang w:eastAsia="zh-CN"/>
        </w:rPr>
        <w:t xml:space="preserve">3 </w:t>
      </w:r>
      <w:r w:rsidRPr="001C5F6D">
        <w:rPr>
          <w:rFonts w:ascii="Arial" w:eastAsia="DengXian" w:hAnsi="Arial" w:cs="Arial"/>
          <w:kern w:val="0"/>
          <w:lang w:eastAsia="zh-CN"/>
        </w:rPr>
        <w:t>v letu 2010.</w:t>
      </w:r>
    </w:p>
    <w:p w14:paraId="3D46132E" w14:textId="77777777" w:rsidR="00D0545B" w:rsidRPr="009B71C5" w:rsidRDefault="00D0545B" w:rsidP="00D0545B">
      <w:pPr>
        <w:autoSpaceDE w:val="0"/>
        <w:autoSpaceDN w:val="0"/>
        <w:adjustRightInd w:val="0"/>
        <w:spacing w:after="0" w:line="276" w:lineRule="auto"/>
        <w:jc w:val="both"/>
        <w:rPr>
          <w:rFonts w:ascii="Arial" w:eastAsia="DengXian" w:hAnsi="Arial" w:cs="Arial"/>
          <w:b/>
          <w:bCs/>
          <w:kern w:val="0"/>
          <w:lang w:eastAsia="zh-CN"/>
        </w:rPr>
      </w:pPr>
      <w:r w:rsidRPr="001C5F6D">
        <w:rPr>
          <w:rFonts w:ascii="Arial" w:eastAsia="DengXian" w:hAnsi="Arial" w:cs="Arial"/>
          <w:kern w:val="0"/>
          <w:lang w:eastAsia="zh-CN"/>
        </w:rPr>
        <w:t>Pripominjamo, da je od leta 2011 do 2024 izkoriščenih dodatno 2.500.000 m</w:t>
      </w:r>
      <w:r w:rsidRPr="001C5F6D">
        <w:rPr>
          <w:rFonts w:ascii="Arial" w:eastAsia="DengXian" w:hAnsi="Arial" w:cs="Arial"/>
          <w:kern w:val="0"/>
          <w:vertAlign w:val="superscript"/>
          <w:lang w:eastAsia="zh-CN"/>
        </w:rPr>
        <w:t xml:space="preserve">3 </w:t>
      </w:r>
      <w:r w:rsidRPr="001C5F6D">
        <w:rPr>
          <w:rFonts w:ascii="Arial" w:eastAsia="DengXian" w:hAnsi="Arial" w:cs="Arial"/>
          <w:kern w:val="0"/>
          <w:lang w:eastAsia="zh-CN"/>
        </w:rPr>
        <w:t xml:space="preserve">tehničnega kamna. </w:t>
      </w:r>
      <w:r w:rsidRPr="009B71C5">
        <w:rPr>
          <w:rFonts w:ascii="Arial" w:eastAsia="DengXian" w:hAnsi="Arial" w:cs="Arial"/>
          <w:b/>
          <w:bCs/>
          <w:kern w:val="0"/>
          <w:lang w:eastAsia="zh-CN"/>
        </w:rPr>
        <w:t>Iz tedanje študije ostane na razpolago samo še 1.500.000 m</w:t>
      </w:r>
      <w:r w:rsidRPr="009B71C5">
        <w:rPr>
          <w:rFonts w:ascii="Arial" w:eastAsia="DengXian" w:hAnsi="Arial" w:cs="Arial"/>
          <w:b/>
          <w:bCs/>
          <w:kern w:val="0"/>
          <w:vertAlign w:val="superscript"/>
          <w:lang w:eastAsia="zh-CN"/>
        </w:rPr>
        <w:t xml:space="preserve">3 </w:t>
      </w:r>
      <w:r w:rsidRPr="009B71C5">
        <w:rPr>
          <w:rFonts w:ascii="Arial" w:eastAsia="DengXian" w:hAnsi="Arial" w:cs="Arial"/>
          <w:b/>
          <w:bCs/>
          <w:kern w:val="0"/>
          <w:lang w:eastAsia="zh-CN"/>
        </w:rPr>
        <w:t>.</w:t>
      </w:r>
    </w:p>
    <w:p w14:paraId="445A937E" w14:textId="77777777" w:rsidR="00D0545B" w:rsidRPr="009B71C5" w:rsidRDefault="00D0545B" w:rsidP="00D0545B">
      <w:pPr>
        <w:spacing w:after="0" w:line="276" w:lineRule="auto"/>
        <w:jc w:val="both"/>
        <w:rPr>
          <w:rFonts w:ascii="Arial" w:eastAsia="Times New Roman" w:hAnsi="Arial" w:cs="Arial"/>
          <w:b/>
          <w:bCs/>
          <w:color w:val="1F1F1F"/>
          <w:kern w:val="0"/>
          <w:bdr w:val="none" w:sz="0" w:space="0" w:color="auto" w:frame="1"/>
          <w:lang w:eastAsia="sl-SI"/>
          <w14:ligatures w14:val="none"/>
        </w:rPr>
      </w:pPr>
    </w:p>
    <w:p w14:paraId="61D9230F" w14:textId="02CFBB47" w:rsidR="00D0545B" w:rsidRPr="001C5F6D" w:rsidRDefault="00D0545B" w:rsidP="00D0545B">
      <w:pPr>
        <w:spacing w:line="276" w:lineRule="auto"/>
        <w:jc w:val="both"/>
        <w:rPr>
          <w:rFonts w:ascii="Arial" w:eastAsia="DengXian" w:hAnsi="Arial" w:cs="Arial"/>
          <w:color w:val="000000"/>
          <w:shd w:val="clear" w:color="auto" w:fill="FFFFFF"/>
          <w:lang w:eastAsia="zh-CN"/>
        </w:rPr>
      </w:pPr>
      <w:r w:rsidRPr="001C5F6D">
        <w:rPr>
          <w:rFonts w:ascii="Arial" w:eastAsia="DengXian" w:hAnsi="Arial" w:cs="Arial"/>
          <w:color w:val="000000"/>
          <w:shd w:val="clear" w:color="auto" w:fill="FFFFFF"/>
          <w:lang w:eastAsia="zh-CN"/>
        </w:rPr>
        <w:t>Zaradi navedenih pomanjkljivosti in neskladij je upravičeno zahtevati, da se izpodbijana odločba o izdaji OVS razveljavi in se postopek izdaje soglasja ponovi ob upoštevanju vseh relevantnih okolijskih in naravovarstvenih vidikov, ki smo jih v pripombah dorekli</w:t>
      </w:r>
      <w:r w:rsidR="00DB2368">
        <w:rPr>
          <w:rFonts w:ascii="Arial" w:eastAsia="DengXian" w:hAnsi="Arial" w:cs="Arial"/>
          <w:color w:val="000000"/>
          <w:shd w:val="clear" w:color="auto" w:fill="FFFFFF"/>
          <w:lang w:eastAsia="zh-CN"/>
        </w:rPr>
        <w:t xml:space="preserve"> </w:t>
      </w:r>
      <w:r w:rsidRPr="001C5F6D">
        <w:rPr>
          <w:rFonts w:ascii="Arial" w:eastAsia="DengXian" w:hAnsi="Arial" w:cs="Arial"/>
          <w:color w:val="000000"/>
          <w:shd w:val="clear" w:color="auto" w:fill="FFFFFF"/>
          <w:lang w:eastAsia="zh-CN"/>
        </w:rPr>
        <w:t>in argumentirali.</w:t>
      </w:r>
    </w:p>
    <w:p w14:paraId="59A671E2" w14:textId="77777777" w:rsidR="00D0545B" w:rsidRPr="00DB5CA5" w:rsidRDefault="00D0545B" w:rsidP="00D0545B">
      <w:pPr>
        <w:spacing w:line="276" w:lineRule="auto"/>
        <w:jc w:val="both"/>
        <w:rPr>
          <w:rFonts w:ascii="Arial" w:eastAsia="DengXian" w:hAnsi="Arial" w:cs="Arial"/>
          <w:color w:val="000000"/>
          <w:shd w:val="clear" w:color="auto" w:fill="FFFFFF"/>
          <w:lang w:eastAsia="zh-CN"/>
        </w:rPr>
      </w:pPr>
      <w:r w:rsidRPr="00DB5CA5">
        <w:rPr>
          <w:rFonts w:ascii="Arial" w:eastAsia="DengXian" w:hAnsi="Arial" w:cs="Arial"/>
          <w:color w:val="000000"/>
          <w:shd w:val="clear" w:color="auto" w:fill="FFFFFF"/>
          <w:lang w:eastAsia="zh-CN"/>
        </w:rPr>
        <w:t>Dokazni predlogi:</w:t>
      </w:r>
    </w:p>
    <w:p w14:paraId="7EED9D87" w14:textId="382BE6D5" w:rsidR="00D0545B" w:rsidRPr="00DB5CA5" w:rsidRDefault="00D0545B" w:rsidP="004E4D60">
      <w:pPr>
        <w:numPr>
          <w:ilvl w:val="0"/>
          <w:numId w:val="12"/>
        </w:numPr>
        <w:spacing w:line="276" w:lineRule="auto"/>
        <w:jc w:val="both"/>
        <w:rPr>
          <w:rFonts w:ascii="Arial" w:eastAsia="DengXian" w:hAnsi="Arial" w:cs="Arial"/>
          <w:color w:val="000000"/>
          <w:shd w:val="clear" w:color="auto" w:fill="FFFFFF"/>
          <w:lang w:eastAsia="zh-CN"/>
        </w:rPr>
      </w:pPr>
      <w:r w:rsidRPr="00DB5CA5">
        <w:rPr>
          <w:rFonts w:ascii="Arial" w:eastAsia="DengXian" w:hAnsi="Arial" w:cs="Arial"/>
          <w:color w:val="000000"/>
          <w:shd w:val="clear" w:color="auto" w:fill="FFFFFF"/>
          <w:lang w:eastAsia="zh-CN"/>
        </w:rPr>
        <w:t>Okoljevarstveno soglasje št. 35428-10/2023-2570-65 z dne 4.</w:t>
      </w:r>
      <w:r w:rsidR="004E4D60" w:rsidRPr="00DB5CA5">
        <w:rPr>
          <w:rFonts w:ascii="Arial" w:eastAsia="DengXian" w:hAnsi="Arial" w:cs="Arial"/>
          <w:color w:val="000000"/>
          <w:shd w:val="clear" w:color="auto" w:fill="FFFFFF"/>
          <w:lang w:eastAsia="zh-CN"/>
        </w:rPr>
        <w:t>0</w:t>
      </w:r>
      <w:r w:rsidRPr="00DB5CA5">
        <w:rPr>
          <w:rFonts w:ascii="Arial" w:eastAsia="DengXian" w:hAnsi="Arial" w:cs="Arial"/>
          <w:color w:val="000000"/>
          <w:shd w:val="clear" w:color="auto" w:fill="FFFFFF"/>
          <w:lang w:eastAsia="zh-CN"/>
        </w:rPr>
        <w:t>3.2025</w:t>
      </w:r>
    </w:p>
    <w:p w14:paraId="7CC14E48" w14:textId="77777777" w:rsidR="00D0545B" w:rsidRPr="00DB5CA5" w:rsidRDefault="00D0545B" w:rsidP="00D0545B">
      <w:pPr>
        <w:numPr>
          <w:ilvl w:val="0"/>
          <w:numId w:val="12"/>
        </w:numPr>
        <w:spacing w:line="276" w:lineRule="auto"/>
        <w:jc w:val="both"/>
        <w:rPr>
          <w:rFonts w:ascii="Arial" w:eastAsia="DengXian" w:hAnsi="Arial" w:cs="Arial"/>
          <w:color w:val="000000"/>
          <w:shd w:val="clear" w:color="auto" w:fill="FFFFFF"/>
          <w:lang w:eastAsia="zh-CN"/>
        </w:rPr>
      </w:pPr>
      <w:r w:rsidRPr="00DB5CA5">
        <w:rPr>
          <w:rFonts w:ascii="Arial" w:eastAsia="DengXian" w:hAnsi="Arial" w:cs="Arial"/>
          <w:color w:val="000000"/>
          <w:shd w:val="clear" w:color="auto" w:fill="FFFFFF"/>
          <w:lang w:eastAsia="zh-CN"/>
        </w:rPr>
        <w:t>Zakonski in podzakonski predpisi ter prostorski akti</w:t>
      </w:r>
    </w:p>
    <w:p w14:paraId="1EE5254E" w14:textId="77777777" w:rsidR="00D0545B" w:rsidRPr="00DB5CA5" w:rsidRDefault="00D0545B" w:rsidP="00D0545B">
      <w:pPr>
        <w:numPr>
          <w:ilvl w:val="0"/>
          <w:numId w:val="12"/>
        </w:numPr>
        <w:spacing w:line="276" w:lineRule="auto"/>
        <w:jc w:val="both"/>
        <w:rPr>
          <w:rFonts w:ascii="Arial" w:eastAsia="DengXian" w:hAnsi="Arial" w:cs="Arial"/>
          <w:color w:val="000000"/>
          <w:shd w:val="clear" w:color="auto" w:fill="FFFFFF"/>
          <w:lang w:eastAsia="zh-CN"/>
        </w:rPr>
      </w:pPr>
      <w:r w:rsidRPr="00DB5CA5">
        <w:rPr>
          <w:rFonts w:ascii="Arial" w:eastAsia="DengXian" w:hAnsi="Arial" w:cs="Arial"/>
          <w:color w:val="000000"/>
          <w:shd w:val="clear" w:color="auto" w:fill="FFFFFF"/>
          <w:lang w:eastAsia="zh-CN"/>
        </w:rPr>
        <w:t>Druge listine, ki jih je predložilo Združenje ROVO tekom postopka</w:t>
      </w:r>
    </w:p>
    <w:p w14:paraId="5681514D" w14:textId="77777777" w:rsidR="00801AE2" w:rsidRDefault="00801AE2" w:rsidP="00801AE2">
      <w:pPr>
        <w:spacing w:line="276" w:lineRule="auto"/>
        <w:jc w:val="both"/>
        <w:rPr>
          <w:rFonts w:ascii="Arial" w:eastAsia="DengXian" w:hAnsi="Arial" w:cs="Arial"/>
          <w:color w:val="000000"/>
          <w:sz w:val="20"/>
          <w:szCs w:val="20"/>
          <w:shd w:val="clear" w:color="auto" w:fill="FFFFFF"/>
          <w:lang w:eastAsia="zh-CN"/>
        </w:rPr>
      </w:pPr>
    </w:p>
    <w:p w14:paraId="20BF5E3B" w14:textId="77777777" w:rsidR="00DB5CA5" w:rsidRPr="00DB5CA5" w:rsidRDefault="00DB5CA5" w:rsidP="00801AE2">
      <w:pPr>
        <w:spacing w:line="276" w:lineRule="auto"/>
        <w:jc w:val="both"/>
        <w:rPr>
          <w:rFonts w:ascii="Arial" w:eastAsia="DengXian" w:hAnsi="Arial" w:cs="Arial"/>
          <w:color w:val="000000"/>
          <w:sz w:val="20"/>
          <w:szCs w:val="20"/>
          <w:shd w:val="clear" w:color="auto" w:fill="FFFFFF"/>
          <w:lang w:eastAsia="zh-CN"/>
        </w:rPr>
      </w:pPr>
    </w:p>
    <w:p w14:paraId="4A84AF09" w14:textId="5D81C577" w:rsidR="00801AE2" w:rsidRDefault="00801AE2" w:rsidP="00801AE2">
      <w:pPr>
        <w:spacing w:line="276" w:lineRule="auto"/>
        <w:jc w:val="both"/>
        <w:rPr>
          <w:rFonts w:ascii="Arial" w:eastAsia="DengXian" w:hAnsi="Arial" w:cs="Arial"/>
          <w:color w:val="000000"/>
          <w:shd w:val="clear" w:color="auto" w:fill="FFFFFF"/>
          <w:lang w:eastAsia="zh-CN"/>
        </w:rPr>
      </w:pPr>
      <w:r>
        <w:rPr>
          <w:rFonts w:ascii="Arial" w:eastAsia="DengXian" w:hAnsi="Arial" w:cs="Arial"/>
          <w:color w:val="000000"/>
          <w:shd w:val="clear" w:color="auto" w:fill="FFFFFF"/>
          <w:lang w:eastAsia="zh-CN"/>
        </w:rPr>
        <w:t>V Straži, dne 2.04.2025</w:t>
      </w:r>
    </w:p>
    <w:p w14:paraId="1200FF4C" w14:textId="77777777" w:rsidR="00801AE2" w:rsidRDefault="00801AE2" w:rsidP="00801AE2">
      <w:pPr>
        <w:spacing w:line="276" w:lineRule="auto"/>
        <w:jc w:val="both"/>
        <w:rPr>
          <w:rFonts w:ascii="Arial" w:eastAsia="DengXian" w:hAnsi="Arial" w:cs="Arial"/>
          <w:color w:val="000000"/>
          <w:shd w:val="clear" w:color="auto" w:fill="FFFFFF"/>
          <w:lang w:eastAsia="zh-CN"/>
        </w:rPr>
      </w:pPr>
      <w:r>
        <w:rPr>
          <w:rFonts w:ascii="Arial" w:eastAsia="DengXian" w:hAnsi="Arial" w:cs="Arial"/>
          <w:color w:val="000000"/>
          <w:shd w:val="clear" w:color="auto" w:fill="FFFFFF"/>
          <w:lang w:eastAsia="zh-CN"/>
        </w:rPr>
        <w:t>Tožeča stranka, Združenje ROVO;</w:t>
      </w:r>
    </w:p>
    <w:p w14:paraId="4B4EC03B" w14:textId="77777777" w:rsidR="00801AE2" w:rsidRPr="00664B5C" w:rsidRDefault="00801AE2" w:rsidP="00801AE2">
      <w:pPr>
        <w:spacing w:line="276" w:lineRule="auto"/>
        <w:jc w:val="both"/>
        <w:rPr>
          <w:rFonts w:ascii="Arial" w:eastAsia="DengXian" w:hAnsi="Arial" w:cs="Arial"/>
          <w:color w:val="000000"/>
          <w:shd w:val="clear" w:color="auto" w:fill="FFFFFF"/>
          <w:lang w:eastAsia="zh-CN"/>
        </w:rPr>
      </w:pPr>
      <w:r>
        <w:rPr>
          <w:rFonts w:ascii="Arial" w:eastAsia="DengXian" w:hAnsi="Arial" w:cs="Arial"/>
          <w:color w:val="000000"/>
          <w:shd w:val="clear" w:color="auto" w:fill="FFFFFF"/>
          <w:lang w:eastAsia="zh-CN"/>
        </w:rPr>
        <w:t>Predsednik, Zlatko Resman</w:t>
      </w:r>
    </w:p>
    <w:p w14:paraId="57D4F2A2" w14:textId="77777777" w:rsidR="00D0545B" w:rsidRPr="00D0545B" w:rsidRDefault="00D0545B" w:rsidP="00D0545B">
      <w:pPr>
        <w:spacing w:line="276" w:lineRule="auto"/>
        <w:jc w:val="both"/>
        <w:rPr>
          <w:rFonts w:ascii="Arial" w:eastAsia="DengXian" w:hAnsi="Arial" w:cs="Arial"/>
          <w:b/>
          <w:bCs/>
          <w:color w:val="000000"/>
          <w:sz w:val="24"/>
          <w:szCs w:val="24"/>
          <w:shd w:val="clear" w:color="auto" w:fill="FFFFFF"/>
          <w:lang w:eastAsia="zh-CN"/>
        </w:rPr>
      </w:pPr>
    </w:p>
    <w:p w14:paraId="29537D5C" w14:textId="77777777" w:rsidR="00801AE2" w:rsidRDefault="00801AE2" w:rsidP="000F2FE4">
      <w:pPr>
        <w:spacing w:line="276" w:lineRule="auto"/>
        <w:jc w:val="both"/>
        <w:rPr>
          <w:rFonts w:ascii="Arial" w:eastAsia="DengXian" w:hAnsi="Arial" w:cs="Arial"/>
          <w:color w:val="000000"/>
          <w:sz w:val="18"/>
          <w:szCs w:val="18"/>
          <w:shd w:val="clear" w:color="auto" w:fill="FFFFFF"/>
          <w:lang w:eastAsia="zh-CN"/>
        </w:rPr>
      </w:pPr>
    </w:p>
    <w:p w14:paraId="3BE67B9F" w14:textId="77777777" w:rsidR="00DF4DAC" w:rsidRDefault="00DF4DAC" w:rsidP="000F2FE4">
      <w:pPr>
        <w:spacing w:line="276" w:lineRule="auto"/>
        <w:jc w:val="both"/>
        <w:rPr>
          <w:rFonts w:ascii="Arial" w:eastAsia="DengXian" w:hAnsi="Arial" w:cs="Arial"/>
          <w:color w:val="000000"/>
          <w:sz w:val="18"/>
          <w:szCs w:val="18"/>
          <w:shd w:val="clear" w:color="auto" w:fill="FFFFFF"/>
          <w:lang w:eastAsia="zh-CN"/>
        </w:rPr>
      </w:pPr>
    </w:p>
    <w:p w14:paraId="7D985EE0" w14:textId="77777777" w:rsidR="009B71C5" w:rsidRDefault="009B71C5" w:rsidP="000F2FE4">
      <w:pPr>
        <w:spacing w:line="276" w:lineRule="auto"/>
        <w:jc w:val="both"/>
        <w:rPr>
          <w:rFonts w:ascii="Arial" w:eastAsia="DengXian" w:hAnsi="Arial" w:cs="Arial"/>
          <w:color w:val="000000"/>
          <w:sz w:val="18"/>
          <w:szCs w:val="18"/>
          <w:shd w:val="clear" w:color="auto" w:fill="FFFFFF"/>
          <w:lang w:eastAsia="zh-CN"/>
        </w:rPr>
      </w:pPr>
    </w:p>
    <w:p w14:paraId="2CA24B39" w14:textId="2F49150A" w:rsidR="00D0545B" w:rsidRPr="00664B5C" w:rsidRDefault="0025545E" w:rsidP="000F2FE4">
      <w:pPr>
        <w:spacing w:line="276" w:lineRule="auto"/>
        <w:jc w:val="both"/>
        <w:rPr>
          <w:rFonts w:ascii="Arial" w:eastAsia="DengXian" w:hAnsi="Arial" w:cs="Arial"/>
          <w:color w:val="000000"/>
          <w:sz w:val="18"/>
          <w:szCs w:val="18"/>
          <w:shd w:val="clear" w:color="auto" w:fill="FFFFFF"/>
          <w:lang w:eastAsia="zh-CN"/>
        </w:rPr>
      </w:pPr>
      <w:r w:rsidRPr="00664B5C">
        <w:rPr>
          <w:rFonts w:ascii="Arial" w:eastAsia="DengXian" w:hAnsi="Arial" w:cs="Arial"/>
          <w:color w:val="000000"/>
          <w:sz w:val="18"/>
          <w:szCs w:val="18"/>
          <w:shd w:val="clear" w:color="auto" w:fill="FFFFFF"/>
          <w:lang w:eastAsia="zh-CN"/>
        </w:rPr>
        <w:t>Priložen</w:t>
      </w:r>
      <w:r w:rsidR="00801AE2">
        <w:rPr>
          <w:rFonts w:ascii="Arial" w:eastAsia="DengXian" w:hAnsi="Arial" w:cs="Arial"/>
          <w:color w:val="000000"/>
          <w:sz w:val="18"/>
          <w:szCs w:val="18"/>
          <w:shd w:val="clear" w:color="auto" w:fill="FFFFFF"/>
          <w:lang w:eastAsia="zh-CN"/>
        </w:rPr>
        <w:t>o,</w:t>
      </w:r>
      <w:r w:rsidRPr="00664B5C">
        <w:rPr>
          <w:rFonts w:ascii="Arial" w:eastAsia="DengXian" w:hAnsi="Arial" w:cs="Arial"/>
          <w:color w:val="000000"/>
          <w:sz w:val="18"/>
          <w:szCs w:val="18"/>
          <w:shd w:val="clear" w:color="auto" w:fill="FFFFFF"/>
          <w:lang w:eastAsia="zh-CN"/>
        </w:rPr>
        <w:t xml:space="preserve"> dokazna dokumentacija:</w:t>
      </w:r>
    </w:p>
    <w:p w14:paraId="30655933" w14:textId="220C64D7" w:rsidR="00801AE2" w:rsidRPr="00801AE2" w:rsidRDefault="00801AE2" w:rsidP="00801AE2">
      <w:pPr>
        <w:pStyle w:val="Odstavekseznama"/>
        <w:numPr>
          <w:ilvl w:val="0"/>
          <w:numId w:val="11"/>
        </w:numPr>
        <w:rPr>
          <w:rFonts w:ascii="Arial" w:eastAsia="DengXian" w:hAnsi="Arial" w:cs="Arial"/>
          <w:color w:val="000000"/>
          <w:sz w:val="18"/>
          <w:szCs w:val="18"/>
          <w:shd w:val="clear" w:color="auto" w:fill="FFFFFF"/>
          <w:lang w:eastAsia="zh-CN"/>
        </w:rPr>
      </w:pPr>
      <w:r w:rsidRPr="00801AE2">
        <w:rPr>
          <w:rFonts w:ascii="Arial" w:eastAsia="DengXian" w:hAnsi="Arial" w:cs="Arial"/>
          <w:color w:val="000000"/>
          <w:sz w:val="18"/>
          <w:szCs w:val="18"/>
          <w:shd w:val="clear" w:color="auto" w:fill="FFFFFF"/>
          <w:lang w:eastAsia="zh-CN"/>
        </w:rPr>
        <w:t>Okoljevarstveno soglasje št. 35428-10/2023-2570-65 z dne 4.03.2025</w:t>
      </w:r>
    </w:p>
    <w:p w14:paraId="70BB004F" w14:textId="4C624058" w:rsidR="0025545E" w:rsidRPr="00664B5C" w:rsidRDefault="00BB312C" w:rsidP="0025545E">
      <w:pPr>
        <w:pStyle w:val="Odstavekseznama"/>
        <w:numPr>
          <w:ilvl w:val="0"/>
          <w:numId w:val="11"/>
        </w:numPr>
        <w:spacing w:line="276" w:lineRule="auto"/>
        <w:jc w:val="both"/>
        <w:rPr>
          <w:rFonts w:ascii="Arial" w:eastAsia="DengXian" w:hAnsi="Arial" w:cs="Arial"/>
          <w:color w:val="000000"/>
          <w:sz w:val="18"/>
          <w:szCs w:val="18"/>
          <w:shd w:val="clear" w:color="auto" w:fill="FFFFFF"/>
          <w:lang w:eastAsia="zh-CN"/>
        </w:rPr>
      </w:pPr>
      <w:r w:rsidRPr="00664B5C">
        <w:rPr>
          <w:rFonts w:ascii="Arial" w:eastAsia="DengXian" w:hAnsi="Arial" w:cs="Arial"/>
          <w:color w:val="000000"/>
          <w:sz w:val="18"/>
          <w:szCs w:val="18"/>
          <w:shd w:val="clear" w:color="auto" w:fill="FFFFFF"/>
          <w:lang w:eastAsia="zh-CN"/>
        </w:rPr>
        <w:t>Prašenje iz kamnolomov</w:t>
      </w:r>
      <w:r w:rsidR="009B71C5">
        <w:rPr>
          <w:rFonts w:ascii="Arial" w:eastAsia="DengXian" w:hAnsi="Arial" w:cs="Arial"/>
          <w:color w:val="000000"/>
          <w:sz w:val="18"/>
          <w:szCs w:val="18"/>
          <w:shd w:val="clear" w:color="auto" w:fill="FFFFFF"/>
          <w:lang w:eastAsia="zh-CN"/>
        </w:rPr>
        <w:t xml:space="preserve"> e-pošta</w:t>
      </w:r>
    </w:p>
    <w:p w14:paraId="5E2B7710" w14:textId="6C920A92" w:rsidR="00652D79" w:rsidRPr="00801AE2" w:rsidRDefault="00BB312C" w:rsidP="00801AE2">
      <w:pPr>
        <w:pStyle w:val="Odstavekseznama"/>
        <w:numPr>
          <w:ilvl w:val="0"/>
          <w:numId w:val="11"/>
        </w:numPr>
        <w:spacing w:line="276" w:lineRule="auto"/>
        <w:jc w:val="both"/>
        <w:rPr>
          <w:rFonts w:ascii="Arial" w:eastAsia="DengXian" w:hAnsi="Arial" w:cs="Arial"/>
          <w:color w:val="000000"/>
          <w:sz w:val="18"/>
          <w:szCs w:val="18"/>
          <w:shd w:val="clear" w:color="auto" w:fill="FFFFFF"/>
          <w:lang w:eastAsia="zh-CN"/>
        </w:rPr>
      </w:pPr>
      <w:r w:rsidRPr="00664B5C">
        <w:rPr>
          <w:rFonts w:ascii="Arial" w:eastAsia="DengXian" w:hAnsi="Arial" w:cs="Arial"/>
          <w:color w:val="000000"/>
          <w:sz w:val="18"/>
          <w:szCs w:val="18"/>
          <w:shd w:val="clear" w:color="auto" w:fill="FFFFFF"/>
          <w:lang w:eastAsia="zh-CN"/>
        </w:rPr>
        <w:t>Zahteve javnosti</w:t>
      </w:r>
    </w:p>
    <w:p w14:paraId="2F6F30FE" w14:textId="4BC9521D" w:rsidR="00652D79" w:rsidRDefault="00652D79" w:rsidP="0025545E">
      <w:pPr>
        <w:pStyle w:val="Odstavekseznama"/>
        <w:numPr>
          <w:ilvl w:val="0"/>
          <w:numId w:val="11"/>
        </w:numPr>
        <w:spacing w:line="276" w:lineRule="auto"/>
        <w:jc w:val="both"/>
        <w:rPr>
          <w:rFonts w:ascii="Arial" w:eastAsia="DengXian" w:hAnsi="Arial" w:cs="Arial"/>
          <w:color w:val="000000"/>
          <w:sz w:val="18"/>
          <w:szCs w:val="18"/>
          <w:shd w:val="clear" w:color="auto" w:fill="FFFFFF"/>
          <w:lang w:eastAsia="zh-CN"/>
        </w:rPr>
      </w:pPr>
      <w:r w:rsidRPr="00664B5C">
        <w:rPr>
          <w:rFonts w:ascii="Arial" w:eastAsia="DengXian" w:hAnsi="Arial" w:cs="Arial"/>
          <w:color w:val="000000"/>
          <w:sz w:val="18"/>
          <w:szCs w:val="18"/>
          <w:shd w:val="clear" w:color="auto" w:fill="FFFFFF"/>
          <w:lang w:eastAsia="zh-CN"/>
        </w:rPr>
        <w:t>Zapisnik sestanka predstavnikov vasi v bližini kamnoloma</w:t>
      </w:r>
    </w:p>
    <w:p w14:paraId="1513D5E7" w14:textId="1ABA335B" w:rsidR="00664B5C" w:rsidRPr="00664B5C" w:rsidRDefault="00664B5C" w:rsidP="00664B5C">
      <w:pPr>
        <w:pStyle w:val="Odstavekseznama"/>
        <w:numPr>
          <w:ilvl w:val="0"/>
          <w:numId w:val="11"/>
        </w:numPr>
        <w:rPr>
          <w:rFonts w:ascii="Arial" w:eastAsia="DengXian" w:hAnsi="Arial" w:cs="Arial"/>
          <w:color w:val="000000"/>
          <w:sz w:val="18"/>
          <w:szCs w:val="18"/>
          <w:shd w:val="clear" w:color="auto" w:fill="FFFFFF"/>
          <w:lang w:eastAsia="zh-CN"/>
        </w:rPr>
      </w:pPr>
      <w:r w:rsidRPr="00664B5C">
        <w:rPr>
          <w:rFonts w:ascii="Arial" w:eastAsia="DengXian" w:hAnsi="Arial" w:cs="Arial"/>
          <w:color w:val="000000"/>
          <w:sz w:val="18"/>
          <w:szCs w:val="18"/>
          <w:shd w:val="clear" w:color="auto" w:fill="FFFFFF"/>
          <w:lang w:eastAsia="zh-CN"/>
        </w:rPr>
        <w:t xml:space="preserve">taksa 148,00 evra plačana, potrdilo priloženo   </w:t>
      </w:r>
    </w:p>
    <w:p w14:paraId="62402B8E" w14:textId="77777777" w:rsidR="00801AE2" w:rsidRDefault="00801AE2" w:rsidP="00664B5C">
      <w:pPr>
        <w:spacing w:line="276" w:lineRule="auto"/>
        <w:jc w:val="both"/>
        <w:rPr>
          <w:rFonts w:ascii="Arial" w:eastAsia="DengXian" w:hAnsi="Arial" w:cs="Arial"/>
          <w:color w:val="000000"/>
          <w:shd w:val="clear" w:color="auto" w:fill="FFFFFF"/>
          <w:lang w:eastAsia="zh-CN"/>
        </w:rPr>
      </w:pPr>
    </w:p>
    <w:p w14:paraId="6E1EC368" w14:textId="77777777" w:rsidR="00FE4D6E" w:rsidRDefault="00FE4D6E" w:rsidP="00664B5C">
      <w:pPr>
        <w:spacing w:line="276" w:lineRule="auto"/>
        <w:jc w:val="both"/>
        <w:rPr>
          <w:rFonts w:ascii="Arial" w:eastAsia="DengXian" w:hAnsi="Arial" w:cs="Arial"/>
          <w:color w:val="000000"/>
          <w:shd w:val="clear" w:color="auto" w:fill="FFFFFF"/>
          <w:lang w:eastAsia="zh-CN"/>
        </w:rPr>
      </w:pPr>
      <w:bookmarkStart w:id="15" w:name="_Hlk193972699"/>
      <w:bookmarkEnd w:id="15"/>
    </w:p>
    <w:sectPr w:rsidR="00FE4D6E">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03B99E" w14:textId="77777777" w:rsidR="00896257" w:rsidRDefault="00896257" w:rsidP="000F2FE4">
      <w:pPr>
        <w:spacing w:after="0" w:line="240" w:lineRule="auto"/>
      </w:pPr>
      <w:r>
        <w:separator/>
      </w:r>
    </w:p>
  </w:endnote>
  <w:endnote w:type="continuationSeparator" w:id="0">
    <w:p w14:paraId="215E4E70" w14:textId="77777777" w:rsidR="00896257" w:rsidRDefault="00896257" w:rsidP="000F2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Republik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8971943"/>
      <w:docPartObj>
        <w:docPartGallery w:val="Page Numbers (Bottom of Page)"/>
        <w:docPartUnique/>
      </w:docPartObj>
    </w:sdtPr>
    <w:sdtContent>
      <w:sdt>
        <w:sdtPr>
          <w:id w:val="-1769616900"/>
          <w:docPartObj>
            <w:docPartGallery w:val="Page Numbers (Top of Page)"/>
            <w:docPartUnique/>
          </w:docPartObj>
        </w:sdtPr>
        <w:sdtContent>
          <w:p w14:paraId="08225515" w14:textId="5686F70E" w:rsidR="00D0545B" w:rsidRDefault="00D0545B">
            <w:pPr>
              <w:pStyle w:val="Noga"/>
              <w:jc w:val="right"/>
            </w:pPr>
            <w:r>
              <w:t xml:space="preserve">Stran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od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5C07E8B5" w14:textId="77777777" w:rsidR="00F0629E" w:rsidRDefault="00F0629E">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6C8B77" w14:textId="77777777" w:rsidR="00896257" w:rsidRDefault="00896257" w:rsidP="000F2FE4">
      <w:pPr>
        <w:spacing w:after="0" w:line="240" w:lineRule="auto"/>
      </w:pPr>
      <w:r>
        <w:separator/>
      </w:r>
    </w:p>
  </w:footnote>
  <w:footnote w:type="continuationSeparator" w:id="0">
    <w:p w14:paraId="49E3E236" w14:textId="77777777" w:rsidR="00896257" w:rsidRDefault="00896257" w:rsidP="000F2FE4">
      <w:pPr>
        <w:spacing w:after="0" w:line="240" w:lineRule="auto"/>
      </w:pPr>
      <w:r>
        <w:continuationSeparator/>
      </w:r>
    </w:p>
  </w:footnote>
  <w:footnote w:id="1">
    <w:p w14:paraId="49292585" w14:textId="77777777" w:rsidR="00AD72A5" w:rsidRDefault="00AD72A5" w:rsidP="00AD72A5">
      <w:pPr>
        <w:pStyle w:val="footnotedescription"/>
        <w:spacing w:after="0" w:line="282" w:lineRule="auto"/>
      </w:pPr>
      <w:r>
        <w:rPr>
          <w:rStyle w:val="footnotemark"/>
        </w:rPr>
        <w:footnoteRef/>
      </w:r>
      <w:r>
        <w:t xml:space="preserve"> Ur. l. št. </w:t>
      </w:r>
      <w:hyperlink r:id="rId1">
        <w:r>
          <w:t>105/06,</w:t>
        </w:r>
      </w:hyperlink>
      <w:hyperlink r:id="rId2">
        <w:r>
          <w:t xml:space="preserve"> 107/09</w:t>
        </w:r>
      </w:hyperlink>
      <w:hyperlink r:id="rId3">
        <w:r>
          <w:t xml:space="preserve"> </w:t>
        </w:r>
      </w:hyperlink>
      <w:r>
        <w:t xml:space="preserve">– </w:t>
      </w:r>
      <w:proofErr w:type="spellStart"/>
      <w:r>
        <w:t>odl</w:t>
      </w:r>
      <w:proofErr w:type="spellEnd"/>
      <w:r>
        <w:t xml:space="preserve">. US, </w:t>
      </w:r>
      <w:hyperlink r:id="rId4">
        <w:r>
          <w:t>62/10,</w:t>
        </w:r>
      </w:hyperlink>
      <w:hyperlink r:id="rId5">
        <w:r>
          <w:t xml:space="preserve"> 98/11</w:t>
        </w:r>
      </w:hyperlink>
      <w:hyperlink r:id="rId6">
        <w:r>
          <w:t xml:space="preserve"> </w:t>
        </w:r>
      </w:hyperlink>
      <w:r>
        <w:t xml:space="preserve">– </w:t>
      </w:r>
      <w:proofErr w:type="spellStart"/>
      <w:r>
        <w:t>odl</w:t>
      </w:r>
      <w:proofErr w:type="spellEnd"/>
      <w:r>
        <w:t xml:space="preserve">. US, </w:t>
      </w:r>
      <w:hyperlink r:id="rId7">
        <w:r>
          <w:t>109/12,</w:t>
        </w:r>
      </w:hyperlink>
      <w:hyperlink r:id="rId8">
        <w:r>
          <w:t xml:space="preserve"> 10/17</w:t>
        </w:r>
      </w:hyperlink>
      <w:hyperlink r:id="rId9">
        <w:r>
          <w:t xml:space="preserve"> </w:t>
        </w:r>
      </w:hyperlink>
      <w:r>
        <w:t xml:space="preserve">– ZPP-E in </w:t>
      </w:r>
      <w:hyperlink r:id="rId10">
        <w:r>
          <w:t>49/23</w:t>
        </w:r>
      </w:hyperlink>
      <w:hyperlink r:id="rId11">
        <w:r>
          <w:t xml:space="preserve"> </w:t>
        </w:r>
      </w:hyperlink>
      <w:r>
        <w:t xml:space="preserve">(v nadaljevanju “ZUS-1”).  </w:t>
      </w:r>
    </w:p>
  </w:footnote>
  <w:footnote w:id="2">
    <w:p w14:paraId="1BAC945E" w14:textId="77777777" w:rsidR="00D0545B" w:rsidRDefault="00D0545B" w:rsidP="00D0545B">
      <w:pPr>
        <w:pStyle w:val="Sprotnaopomba-besedilo"/>
      </w:pPr>
      <w:r>
        <w:rPr>
          <w:rStyle w:val="Sprotnaopomba-sklic"/>
        </w:rPr>
        <w:footnoteRef/>
      </w:r>
      <w:r>
        <w:t xml:space="preserve"> Odlok o spremembah in dopolnitvah prostorskih sestavin dolgoročnega in srednjeročnega plana MO Koper (Uradne objave 33/01)</w:t>
      </w:r>
    </w:p>
  </w:footnote>
  <w:footnote w:id="3">
    <w:p w14:paraId="46C4915F" w14:textId="77777777" w:rsidR="00D0545B" w:rsidRPr="00502D41" w:rsidRDefault="00D0545B" w:rsidP="00D0545B">
      <w:pPr>
        <w:rPr>
          <w:rFonts w:ascii="Arial" w:hAnsi="Arial" w:cs="Arial"/>
          <w:b/>
          <w:bCs/>
          <w:sz w:val="18"/>
          <w:szCs w:val="18"/>
        </w:rPr>
      </w:pPr>
      <w:r>
        <w:rPr>
          <w:rStyle w:val="Sprotnaopomba-sklic"/>
        </w:rPr>
        <w:footnoteRef/>
      </w:r>
      <w:r>
        <w:t xml:space="preserve"> </w:t>
      </w:r>
      <w:r w:rsidRPr="00502D41">
        <w:rPr>
          <w:rFonts w:ascii="Arial" w:hAnsi="Arial" w:cs="Arial"/>
          <w:b/>
          <w:bCs/>
          <w:sz w:val="18"/>
          <w:szCs w:val="18"/>
        </w:rPr>
        <w:t xml:space="preserve">Zakon o urejanju prostora (ZUreP-3) </w:t>
      </w:r>
      <w:r w:rsidRPr="00502D41">
        <w:rPr>
          <w:rFonts w:ascii="Arial" w:hAnsi="Arial" w:cs="Arial"/>
          <w:sz w:val="18"/>
          <w:szCs w:val="18"/>
        </w:rPr>
        <w:t>Uradni list RS, št. 199/21, 18/23 – ZDU-1O, 78/23 – ZUNPEOVE, 95/23 – ZIUOPZP, 23/24 in 109/24</w:t>
      </w:r>
    </w:p>
    <w:p w14:paraId="7E09BE54" w14:textId="77777777" w:rsidR="00D0545B" w:rsidRDefault="00D0545B" w:rsidP="00D0545B">
      <w:pPr>
        <w:pStyle w:val="Sprotnaopomba-besedilo"/>
      </w:pPr>
    </w:p>
  </w:footnote>
  <w:footnote w:id="4">
    <w:p w14:paraId="56D78E08" w14:textId="77777777" w:rsidR="00D0545B" w:rsidRDefault="00D0545B" w:rsidP="00D0545B">
      <w:pPr>
        <w:pStyle w:val="Sprotnaopomba-besedilo"/>
      </w:pPr>
      <w:r>
        <w:rPr>
          <w:rStyle w:val="Sprotnaopomba-sklic"/>
        </w:rPr>
        <w:footnoteRef/>
      </w:r>
      <w:r>
        <w:t xml:space="preserve"> Sodna praksa – Sodba I U 228/2010 Odločba  evidenčna štev. UL0004640 z dne 7.4.2011 </w:t>
      </w:r>
    </w:p>
  </w:footnote>
  <w:footnote w:id="5">
    <w:p w14:paraId="2670A9F1" w14:textId="77777777" w:rsidR="00D0545B" w:rsidRDefault="00D0545B" w:rsidP="00D0545B">
      <w:pPr>
        <w:pStyle w:val="Sprotnaopomba-besedilo"/>
      </w:pPr>
      <w:r>
        <w:rPr>
          <w:rStyle w:val="Sprotnaopomba-sklic"/>
        </w:rPr>
        <w:footnoteRef/>
      </w:r>
      <w:r>
        <w:t xml:space="preserve"> </w:t>
      </w:r>
      <w:hyperlink r:id="rId12" w:history="1">
        <w:r w:rsidRPr="00CA27B6">
          <w:rPr>
            <w:color w:val="0000FF"/>
            <w:sz w:val="24"/>
            <w:szCs w:val="24"/>
            <w:u w:val="single"/>
          </w:rPr>
          <w:t>GIS pregledovalnik - MO Koper</w:t>
        </w:r>
      </w:hyperlink>
    </w:p>
  </w:footnote>
  <w:footnote w:id="6">
    <w:p w14:paraId="4B343EA5" w14:textId="77777777" w:rsidR="00D0545B" w:rsidRDefault="00D0545B" w:rsidP="00D0545B">
      <w:pPr>
        <w:pStyle w:val="Sprotnaopomba-besedilo"/>
      </w:pPr>
      <w:r>
        <w:rPr>
          <w:rStyle w:val="Sprotnaopomba-sklic"/>
        </w:rPr>
        <w:footnoteRef/>
      </w:r>
      <w:r>
        <w:t xml:space="preserve"> Naročnik: Republika Slovenija, Ministrstvo za gospodarstva, Direktorat za energijo/ Sektor Rudarstvo, pogodba številka : GeoZS-2010-4161-JŽ, Datum Januar 2011</w:t>
      </w:r>
    </w:p>
  </w:footnote>
  <w:footnote w:id="7">
    <w:p w14:paraId="2E540D58" w14:textId="77777777" w:rsidR="00D0545B" w:rsidRDefault="00D0545B" w:rsidP="00D0545B">
      <w:pPr>
        <w:pStyle w:val="Sprotnaopomba-besedilo"/>
      </w:pPr>
      <w:r>
        <w:rPr>
          <w:rStyle w:val="Sprotnaopomba-sklic"/>
        </w:rPr>
        <w:footnoteRef/>
      </w:r>
      <w:r>
        <w:t xml:space="preserve"> Zakon o rudarstvu(ZRuD-1), </w:t>
      </w:r>
      <w:r w:rsidRPr="00EB53E4">
        <w:rPr>
          <w:rFonts w:ascii="Republika" w:hAnsi="Republika"/>
          <w:color w:val="737373"/>
          <w:sz w:val="23"/>
          <w:szCs w:val="23"/>
          <w:shd w:val="clear" w:color="auto" w:fill="FFFFFF"/>
        </w:rPr>
        <w:t>Uradni list RS, št. </w:t>
      </w:r>
      <w:hyperlink r:id="rId13" w:tgtFrame="_blank" w:tooltip="Zakon o rudarstvu (uradno prečiščeno besedilo) (ZRud-1-UPB3)" w:history="1">
        <w:r w:rsidRPr="00EB53E4">
          <w:rPr>
            <w:rFonts w:ascii="Republika" w:hAnsi="Republika"/>
            <w:color w:val="3E7C94"/>
            <w:sz w:val="23"/>
            <w:szCs w:val="23"/>
            <w:u w:val="single"/>
            <w:shd w:val="clear" w:color="auto" w:fill="FFFFFF"/>
          </w:rPr>
          <w:t>14/14</w:t>
        </w:r>
      </w:hyperlink>
      <w:r w:rsidRPr="00EB53E4">
        <w:rPr>
          <w:rFonts w:ascii="Republika" w:hAnsi="Republika"/>
          <w:color w:val="737373"/>
          <w:sz w:val="23"/>
          <w:szCs w:val="23"/>
          <w:shd w:val="clear" w:color="auto" w:fill="FFFFFF"/>
        </w:rPr>
        <w:t> – uradno prečiščeno besedilo, </w:t>
      </w:r>
      <w:hyperlink r:id="rId14" w:tgtFrame="_blank" w:tooltip="Gradbeni zakon (GZ)" w:history="1">
        <w:r w:rsidRPr="00EB53E4">
          <w:rPr>
            <w:rFonts w:ascii="Republika" w:hAnsi="Republika"/>
            <w:color w:val="3E7C94"/>
            <w:sz w:val="23"/>
            <w:szCs w:val="23"/>
            <w:u w:val="single"/>
            <w:shd w:val="clear" w:color="auto" w:fill="FFFFFF"/>
          </w:rPr>
          <w:t>61/17</w:t>
        </w:r>
      </w:hyperlink>
      <w:r w:rsidRPr="00EB53E4">
        <w:rPr>
          <w:rFonts w:ascii="Republika" w:hAnsi="Republika"/>
          <w:color w:val="737373"/>
          <w:sz w:val="23"/>
          <w:szCs w:val="23"/>
          <w:shd w:val="clear" w:color="auto" w:fill="FFFFFF"/>
        </w:rPr>
        <w:t> – GZ, </w:t>
      </w:r>
      <w:hyperlink r:id="rId15" w:tgtFrame="_blank" w:tooltip="Zakon o spremembah in dopolnitvah Zakona o rudarstvu (ZRud-1D)" w:history="1">
        <w:r w:rsidRPr="00EB53E4">
          <w:rPr>
            <w:rFonts w:ascii="Republika" w:hAnsi="Republika"/>
            <w:color w:val="3E7C94"/>
            <w:sz w:val="23"/>
            <w:szCs w:val="23"/>
            <w:u w:val="single"/>
            <w:shd w:val="clear" w:color="auto" w:fill="FFFFFF"/>
          </w:rPr>
          <w:t>54/22</w:t>
        </w:r>
      </w:hyperlink>
      <w:r w:rsidRPr="00EB53E4">
        <w:rPr>
          <w:rFonts w:ascii="Republika" w:hAnsi="Republika"/>
          <w:color w:val="737373"/>
          <w:sz w:val="23"/>
          <w:szCs w:val="23"/>
          <w:shd w:val="clear" w:color="auto" w:fill="FFFFFF"/>
        </w:rPr>
        <w:t> in </w:t>
      </w:r>
      <w:hyperlink r:id="rId16" w:tgtFrame="_blank" w:tooltip="Zakon o uvajanju naprav za proizvodnjo električne energije iz obnovljivih virov energije (ZUNPEOVE)" w:history="1">
        <w:r w:rsidRPr="00EB53E4">
          <w:rPr>
            <w:rFonts w:ascii="Republika" w:hAnsi="Republika"/>
            <w:color w:val="3E7C94"/>
            <w:sz w:val="23"/>
            <w:szCs w:val="23"/>
            <w:u w:val="single"/>
            <w:shd w:val="clear" w:color="auto" w:fill="FFFFFF"/>
          </w:rPr>
          <w:t>78/23</w:t>
        </w:r>
      </w:hyperlink>
      <w:r w:rsidRPr="00EB53E4">
        <w:rPr>
          <w:rFonts w:ascii="Republika" w:hAnsi="Republika"/>
          <w:color w:val="737373"/>
          <w:sz w:val="23"/>
          <w:szCs w:val="23"/>
          <w:shd w:val="clear" w:color="auto" w:fill="FFFFFF"/>
        </w:rPr>
        <w:t> – ZUNPEOVE</w:t>
      </w:r>
      <w:r>
        <w:rPr>
          <w:rFonts w:ascii="Republika" w:hAnsi="Republika"/>
          <w:color w:val="737373"/>
          <w:sz w:val="23"/>
          <w:szCs w:val="23"/>
          <w:shd w:val="clear" w:color="auto" w:fill="FFFFFF"/>
        </w:rPr>
        <w:t xml:space="preserve"> in 81/24</w:t>
      </w:r>
    </w:p>
  </w:footnote>
  <w:footnote w:id="8">
    <w:p w14:paraId="6990B4CB" w14:textId="77777777" w:rsidR="00D0545B" w:rsidRDefault="00D0545B" w:rsidP="00D0545B">
      <w:pPr>
        <w:pStyle w:val="Sprotnaopomba-besedilo"/>
      </w:pPr>
      <w:r>
        <w:rPr>
          <w:rStyle w:val="Sprotnaopomba-sklic"/>
        </w:rPr>
        <w:footnoteRef/>
      </w:r>
      <w:r>
        <w:t xml:space="preserve"> Državno rudarsko  strategijo jo je vlada RS sprejela dne 18.10.2018 štev.  36100-4/2018/4</w:t>
      </w:r>
    </w:p>
  </w:footnote>
  <w:footnote w:id="9">
    <w:p w14:paraId="6F74C90D" w14:textId="77777777" w:rsidR="00D0545B" w:rsidRPr="00AD0111" w:rsidRDefault="00D0545B" w:rsidP="00D0545B">
      <w:pPr>
        <w:pStyle w:val="Sprotnaopomba-besedilo"/>
        <w:rPr>
          <w:color w:val="FF0000"/>
        </w:rPr>
      </w:pPr>
      <w:r>
        <w:rPr>
          <w:rStyle w:val="Sprotnaopomba-sklic"/>
        </w:rPr>
        <w:footnoteRef/>
      </w:r>
      <w:r>
        <w:t xml:space="preserve"> </w:t>
      </w:r>
      <w:hyperlink r:id="rId17" w:history="1">
        <w:r w:rsidRPr="00FB1143">
          <w:rPr>
            <w:color w:val="0000FF"/>
            <w:sz w:val="24"/>
            <w:szCs w:val="24"/>
            <w:u w:val="single"/>
          </w:rPr>
          <w:t>GIS pregledovalnik - MO Koper</w:t>
        </w:r>
      </w:hyperlink>
    </w:p>
  </w:footnote>
  <w:footnote w:id="10">
    <w:p w14:paraId="6E51FAD8" w14:textId="77777777" w:rsidR="00D0545B" w:rsidRDefault="00D0545B" w:rsidP="00D0545B">
      <w:pPr>
        <w:pStyle w:val="Sprotnaopomba-besedilo"/>
      </w:pPr>
      <w:r>
        <w:rPr>
          <w:rStyle w:val="Sprotnaopomba-sklic"/>
        </w:rPr>
        <w:footnoteRef/>
      </w:r>
      <w:r>
        <w:t xml:space="preserve"> </w:t>
      </w:r>
      <w:r w:rsidRPr="00CA5D18">
        <w:rPr>
          <w:rFonts w:ascii="Republika" w:hAnsi="Republika"/>
          <w:color w:val="737373"/>
          <w:sz w:val="23"/>
          <w:szCs w:val="23"/>
          <w:shd w:val="clear" w:color="auto" w:fill="FFFFFF"/>
        </w:rPr>
        <w:t>Uradni list RS, št. </w:t>
      </w:r>
      <w:hyperlink r:id="rId18" w:tgtFrame="_blank" w:tooltip="Zakon o varstvu okolja (ZVO-2)" w:history="1">
        <w:r w:rsidRPr="00CA5D18">
          <w:rPr>
            <w:rFonts w:ascii="Republika" w:hAnsi="Republika"/>
            <w:color w:val="3E7C94"/>
            <w:sz w:val="23"/>
            <w:szCs w:val="23"/>
            <w:u w:val="single"/>
            <w:shd w:val="clear" w:color="auto" w:fill="FFFFFF"/>
          </w:rPr>
          <w:t>44/22</w:t>
        </w:r>
      </w:hyperlink>
      <w:r w:rsidRPr="00CA5D18">
        <w:rPr>
          <w:rFonts w:ascii="Republika" w:hAnsi="Republika"/>
          <w:color w:val="737373"/>
          <w:sz w:val="23"/>
          <w:szCs w:val="23"/>
          <w:shd w:val="clear" w:color="auto" w:fill="FFFFFF"/>
        </w:rPr>
        <w:t>, </w:t>
      </w:r>
      <w:hyperlink r:id="rId19" w:tgtFrame="_blank" w:tooltip="Zakon o spremembah in dopolnitvah Zakona o državni upravi (ZDU-1O)" w:history="1">
        <w:r w:rsidRPr="00CA5D18">
          <w:rPr>
            <w:rFonts w:ascii="Republika" w:hAnsi="Republika"/>
            <w:color w:val="3E7C94"/>
            <w:sz w:val="23"/>
            <w:szCs w:val="23"/>
            <w:u w:val="single"/>
            <w:shd w:val="clear" w:color="auto" w:fill="FFFFFF"/>
          </w:rPr>
          <w:t>18/23</w:t>
        </w:r>
      </w:hyperlink>
      <w:r w:rsidRPr="00CA5D18">
        <w:rPr>
          <w:rFonts w:ascii="Republika" w:hAnsi="Republika"/>
          <w:color w:val="737373"/>
          <w:sz w:val="23"/>
          <w:szCs w:val="23"/>
          <w:shd w:val="clear" w:color="auto" w:fill="FFFFFF"/>
        </w:rPr>
        <w:t> – ZDU-1O, </w:t>
      </w:r>
      <w:hyperlink r:id="rId20" w:tgtFrame="_blank" w:tooltip="Zakon o uvajanju naprav za proizvodnjo električne energije iz obnovljivih virov energije (ZUNPEOVE)" w:history="1">
        <w:r w:rsidRPr="00CA5D18">
          <w:rPr>
            <w:rFonts w:ascii="Republika" w:hAnsi="Republika"/>
            <w:color w:val="3E7C94"/>
            <w:sz w:val="23"/>
            <w:szCs w:val="23"/>
            <w:u w:val="single"/>
            <w:shd w:val="clear" w:color="auto" w:fill="FFFFFF"/>
          </w:rPr>
          <w:t>78/23</w:t>
        </w:r>
      </w:hyperlink>
      <w:r w:rsidRPr="00CA5D18">
        <w:rPr>
          <w:rFonts w:ascii="Republika" w:hAnsi="Republika"/>
          <w:color w:val="737373"/>
          <w:sz w:val="23"/>
          <w:szCs w:val="23"/>
          <w:shd w:val="clear" w:color="auto" w:fill="FFFFFF"/>
        </w:rPr>
        <w:t> – ZUNPEOVE in </w:t>
      </w:r>
      <w:hyperlink r:id="rId21" w:tgtFrame="_blank" w:tooltip="Zakon o spremembah in dopolnitvah Zakona o varstvu okolja (ZVO-2A)" w:history="1">
        <w:r w:rsidRPr="00CA5D18">
          <w:rPr>
            <w:rFonts w:ascii="Republika" w:hAnsi="Republika"/>
            <w:color w:val="3E7C94"/>
            <w:sz w:val="23"/>
            <w:szCs w:val="23"/>
            <w:u w:val="single"/>
            <w:shd w:val="clear" w:color="auto" w:fill="FFFFFF"/>
          </w:rPr>
          <w:t>23/24</w:t>
        </w:r>
      </w:hyperlink>
    </w:p>
  </w:footnote>
  <w:footnote w:id="11">
    <w:p w14:paraId="5A112BE0" w14:textId="77777777" w:rsidR="00D0545B" w:rsidRDefault="00D0545B" w:rsidP="00D0545B">
      <w:pPr>
        <w:pStyle w:val="Sprotnaopomba-besedilo"/>
      </w:pPr>
      <w:r>
        <w:rPr>
          <w:rStyle w:val="Sprotnaopomba-sklic"/>
        </w:rPr>
        <w:footnoteRef/>
      </w:r>
      <w:r>
        <w:t xml:space="preserve"> </w:t>
      </w:r>
      <w:hyperlink r:id="rId22" w:history="1">
        <w:r>
          <w:rPr>
            <w:rStyle w:val="Hiperpovezava"/>
          </w:rPr>
          <w:t>GIS pregledovalnik - MO Koper</w:t>
        </w:r>
      </w:hyperlink>
    </w:p>
  </w:footnote>
  <w:footnote w:id="12">
    <w:p w14:paraId="5FCD1082" w14:textId="77777777" w:rsidR="00D0545B" w:rsidRDefault="00D0545B" w:rsidP="00D0545B">
      <w:pPr>
        <w:pStyle w:val="Sprotnaopomba-besedilo"/>
      </w:pPr>
      <w:r>
        <w:rPr>
          <w:rStyle w:val="Sprotnaopomba-sklic"/>
        </w:rPr>
        <w:footnoteRef/>
      </w:r>
      <w:r>
        <w:t xml:space="preserve"> Številka 0141-97/2006-DE /59 z dne 25.4.2016</w:t>
      </w:r>
    </w:p>
  </w:footnote>
  <w:footnote w:id="13">
    <w:p w14:paraId="58FF26CA" w14:textId="77777777" w:rsidR="00D0545B" w:rsidRDefault="00D0545B" w:rsidP="00D0545B">
      <w:pPr>
        <w:pStyle w:val="Sprotnaopomba-besedilo"/>
      </w:pPr>
      <w:r>
        <w:rPr>
          <w:rStyle w:val="Sprotnaopomba-sklic"/>
        </w:rPr>
        <w:footnoteRef/>
      </w:r>
      <w:r>
        <w:t xml:space="preserve"> Številka 0141-97/2006_DE/65 z dne 04.05.2017</w:t>
      </w:r>
    </w:p>
  </w:footnote>
  <w:footnote w:id="14">
    <w:p w14:paraId="4F7FEBDF" w14:textId="77777777" w:rsidR="00D0545B" w:rsidRDefault="00D0545B" w:rsidP="00D0545B">
      <w:pPr>
        <w:pStyle w:val="Sprotnaopomba-besedilo"/>
      </w:pPr>
      <w:r>
        <w:rPr>
          <w:rStyle w:val="Sprotnaopomba-sklic"/>
        </w:rPr>
        <w:footnoteRef/>
      </w:r>
      <w:r>
        <w:t xml:space="preserve"> Številka 0141-97/2006_DE/71 z dne 11.12.2018</w:t>
      </w:r>
    </w:p>
  </w:footnote>
  <w:footnote w:id="15">
    <w:p w14:paraId="7988B7B4" w14:textId="77777777" w:rsidR="00D0545B" w:rsidRDefault="00D0545B" w:rsidP="00D0545B">
      <w:pPr>
        <w:pStyle w:val="Sprotnaopomba-besedilo"/>
      </w:pPr>
      <w:r>
        <w:rPr>
          <w:rStyle w:val="Sprotnaopomba-sklic"/>
        </w:rPr>
        <w:footnoteRef/>
      </w:r>
      <w:r>
        <w:t xml:space="preserve"> Številka 0141-97/2006_DE/72 z dne 13.05.2019</w:t>
      </w:r>
    </w:p>
  </w:footnote>
  <w:footnote w:id="16">
    <w:p w14:paraId="0CFC7199" w14:textId="77777777" w:rsidR="00D0545B" w:rsidRDefault="00D0545B" w:rsidP="00D0545B">
      <w:pPr>
        <w:pStyle w:val="Sprotnaopomba-besedilo"/>
      </w:pPr>
      <w:r>
        <w:rPr>
          <w:rStyle w:val="Sprotnaopomba-sklic"/>
        </w:rPr>
        <w:footnoteRef/>
      </w:r>
      <w:r>
        <w:t xml:space="preserve"> Številka 0141-97/2006_DE/77 z dne 12.06.2020</w:t>
      </w:r>
    </w:p>
  </w:footnote>
  <w:footnote w:id="17">
    <w:p w14:paraId="4B9EC223" w14:textId="77777777" w:rsidR="00D0545B" w:rsidRDefault="00D0545B" w:rsidP="00D0545B">
      <w:pPr>
        <w:pStyle w:val="Sprotnaopomba-besedilo"/>
      </w:pPr>
      <w:r>
        <w:rPr>
          <w:rStyle w:val="Sprotnaopomba-sklic"/>
        </w:rPr>
        <w:footnoteRef/>
      </w:r>
      <w:r>
        <w:t xml:space="preserve"> Številka 0141-97/2006_DE/84 z dne 20.05.2021</w:t>
      </w:r>
    </w:p>
  </w:footnote>
  <w:footnote w:id="18">
    <w:p w14:paraId="248AA477" w14:textId="77777777" w:rsidR="00D0545B" w:rsidRDefault="00D0545B" w:rsidP="00D0545B">
      <w:pPr>
        <w:pStyle w:val="Sprotnaopomba-besedilo"/>
      </w:pPr>
      <w:r>
        <w:rPr>
          <w:rStyle w:val="Sprotnaopomba-sklic"/>
        </w:rPr>
        <w:footnoteRef/>
      </w:r>
      <w:r>
        <w:t xml:space="preserve"> Številka 0141-97/2006_DE/97 z dne 19.05.2022</w:t>
      </w:r>
    </w:p>
  </w:footnote>
  <w:footnote w:id="19">
    <w:p w14:paraId="75D42459" w14:textId="77777777" w:rsidR="00D0545B" w:rsidRDefault="00D0545B" w:rsidP="00D0545B">
      <w:pPr>
        <w:pStyle w:val="Sprotnaopomba-besedilo"/>
      </w:pPr>
      <w:r>
        <w:rPr>
          <w:rStyle w:val="Sprotnaopomba-sklic"/>
        </w:rPr>
        <w:footnoteRef/>
      </w:r>
      <w:r>
        <w:t xml:space="preserve"> Številka 0141-97/2006_DE/104 z dne 23.06.2023</w:t>
      </w:r>
    </w:p>
  </w:footnote>
  <w:footnote w:id="20">
    <w:p w14:paraId="6683503C" w14:textId="77777777" w:rsidR="00D0545B" w:rsidRDefault="00D0545B" w:rsidP="00D0545B">
      <w:pPr>
        <w:pStyle w:val="Sprotnaopomba-besedilo"/>
      </w:pPr>
      <w:r>
        <w:rPr>
          <w:rStyle w:val="Sprotnaopomba-sklic"/>
        </w:rPr>
        <w:footnoteRef/>
      </w:r>
      <w:r>
        <w:t xml:space="preserve"> </w:t>
      </w:r>
      <w:hyperlink r:id="rId23" w:history="1">
        <w:r w:rsidRPr="00F84BB5">
          <w:rPr>
            <w:color w:val="0000FF"/>
            <w:sz w:val="24"/>
            <w:szCs w:val="24"/>
            <w:u w:val="single"/>
          </w:rPr>
          <w:t>Rudarska knjiga (geo-zs.si)</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AB23FE4"/>
    <w:multiLevelType w:val="hybridMultilevel"/>
    <w:tmpl w:val="54BE58EC"/>
    <w:lvl w:ilvl="0" w:tplc="D988CC60">
      <w:start w:val="1"/>
      <w:numFmt w:val="decimal"/>
      <w:lvlText w:val="%1."/>
      <w:lvlJc w:val="left"/>
      <w:pPr>
        <w:ind w:left="0" w:firstLine="0"/>
      </w:pPr>
      <w:rPr>
        <w:rFonts w:ascii="Arial" w:eastAsia="DengXian" w:hAnsi="Arial" w:cs="Arial"/>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2FF1823"/>
    <w:multiLevelType w:val="multilevel"/>
    <w:tmpl w:val="5B7E8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4241BD"/>
    <w:multiLevelType w:val="multilevel"/>
    <w:tmpl w:val="8DAEDEC2"/>
    <w:lvl w:ilvl="0">
      <w:start w:val="1"/>
      <w:numFmt w:val="lowerLetter"/>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A962C59"/>
    <w:multiLevelType w:val="hybridMultilevel"/>
    <w:tmpl w:val="7C50A9E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42DB10E9"/>
    <w:multiLevelType w:val="hybridMultilevel"/>
    <w:tmpl w:val="D8142E30"/>
    <w:lvl w:ilvl="0" w:tplc="6BEC9C22">
      <w:start w:val="1"/>
      <w:numFmt w:val="decimal"/>
      <w:lvlText w:val="%1."/>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18822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306A4E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EC2AC0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683CF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7E8D2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106853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BE755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5FA763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45836D15"/>
    <w:multiLevelType w:val="hybridMultilevel"/>
    <w:tmpl w:val="AE6E6480"/>
    <w:lvl w:ilvl="0" w:tplc="D954F098">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6" w15:restartNumberingAfterBreak="0">
    <w:nsid w:val="493D7359"/>
    <w:multiLevelType w:val="multilevel"/>
    <w:tmpl w:val="D6DAFD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1875CF6"/>
    <w:multiLevelType w:val="multilevel"/>
    <w:tmpl w:val="350EC1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F2548D5"/>
    <w:multiLevelType w:val="multilevel"/>
    <w:tmpl w:val="C7967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33D7528"/>
    <w:multiLevelType w:val="multilevel"/>
    <w:tmpl w:val="AD3A0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874F24"/>
    <w:multiLevelType w:val="hybridMultilevel"/>
    <w:tmpl w:val="8480A18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6AF1649A"/>
    <w:multiLevelType w:val="multilevel"/>
    <w:tmpl w:val="F58C924A"/>
    <w:lvl w:ilvl="0">
      <w:start w:val="1"/>
      <w:numFmt w:val="lowerLetter"/>
      <w:lvlText w:val="%1)"/>
      <w:lvlJc w:val="left"/>
      <w:pPr>
        <w:tabs>
          <w:tab w:val="num" w:pos="720"/>
        </w:tabs>
        <w:ind w:left="720" w:hanging="360"/>
      </w:pPr>
      <w:rPr>
        <w:rFonts w:ascii="Arial" w:eastAsia="DengXian" w:hAnsi="Arial" w:cs="Arial"/>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AD5C9F"/>
    <w:multiLevelType w:val="hybridMultilevel"/>
    <w:tmpl w:val="D87EEAF2"/>
    <w:lvl w:ilvl="0" w:tplc="1D9A2794">
      <w:start w:val="1"/>
      <w:numFmt w:val="lowerLetter"/>
      <w:lvlText w:val="%1)"/>
      <w:lvlJc w:val="left"/>
      <w:pPr>
        <w:ind w:left="720" w:hanging="360"/>
      </w:pPr>
      <w:rPr>
        <w:b/>
      </w:r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3" w15:restartNumberingAfterBreak="0">
    <w:nsid w:val="74EA0067"/>
    <w:multiLevelType w:val="hybridMultilevel"/>
    <w:tmpl w:val="0AC8F670"/>
    <w:lvl w:ilvl="0" w:tplc="6FDCD6FC">
      <w:start w:val="1"/>
      <w:numFmt w:val="lowerLetter"/>
      <w:lvlText w:val="%1)"/>
      <w:lvlJc w:val="left"/>
      <w:pPr>
        <w:ind w:left="720" w:hanging="360"/>
      </w:pPr>
      <w:rPr>
        <w:b/>
      </w:r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4" w15:restartNumberingAfterBreak="0">
    <w:nsid w:val="7B4A124E"/>
    <w:multiLevelType w:val="multilevel"/>
    <w:tmpl w:val="C7CC7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64719C"/>
    <w:multiLevelType w:val="hybridMultilevel"/>
    <w:tmpl w:val="F76A2E8C"/>
    <w:lvl w:ilvl="0" w:tplc="2AD0D3BA">
      <w:start w:val="1"/>
      <w:numFmt w:val="decimal"/>
      <w:lvlText w:val="%1."/>
      <w:lvlJc w:val="left"/>
      <w:pPr>
        <w:ind w:left="2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B661D0">
      <w:start w:val="1"/>
      <w:numFmt w:val="decimal"/>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E24280">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70A2F66">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EC9C66">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EE7670">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9D032E0">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A4F68A">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002150">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7CD01617"/>
    <w:multiLevelType w:val="multilevel"/>
    <w:tmpl w:val="3DB6C3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680203170">
    <w:abstractNumId w:val="11"/>
    <w:lvlOverride w:ilvl="0">
      <w:startOverride w:val="1"/>
    </w:lvlOverride>
    <w:lvlOverride w:ilvl="1"/>
    <w:lvlOverride w:ilvl="2"/>
    <w:lvlOverride w:ilvl="3"/>
    <w:lvlOverride w:ilvl="4"/>
    <w:lvlOverride w:ilvl="5"/>
    <w:lvlOverride w:ilvl="6"/>
    <w:lvlOverride w:ilvl="7"/>
    <w:lvlOverride w:ilvl="8"/>
  </w:num>
  <w:num w:numId="2" w16cid:durableId="16768764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804287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02934625">
    <w:abstractNumId w:val="16"/>
  </w:num>
  <w:num w:numId="5" w16cid:durableId="790514822">
    <w:abstractNumId w:val="6"/>
  </w:num>
  <w:num w:numId="6" w16cid:durableId="1044065641">
    <w:abstractNumId w:val="1"/>
  </w:num>
  <w:num w:numId="7" w16cid:durableId="981154717">
    <w:abstractNumId w:val="8"/>
  </w:num>
  <w:num w:numId="8" w16cid:durableId="4465819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84538835">
    <w:abstractNumId w:val="14"/>
  </w:num>
  <w:num w:numId="10" w16cid:durableId="1031149234">
    <w:abstractNumId w:val="0"/>
    <w:lvlOverride w:ilvl="0">
      <w:startOverride w:val="1"/>
    </w:lvlOverride>
    <w:lvlOverride w:ilvl="1"/>
    <w:lvlOverride w:ilvl="2"/>
    <w:lvlOverride w:ilvl="3"/>
    <w:lvlOverride w:ilvl="4"/>
    <w:lvlOverride w:ilvl="5"/>
    <w:lvlOverride w:ilvl="6"/>
    <w:lvlOverride w:ilvl="7"/>
    <w:lvlOverride w:ilvl="8"/>
  </w:num>
  <w:num w:numId="11" w16cid:durableId="104925453">
    <w:abstractNumId w:val="5"/>
  </w:num>
  <w:num w:numId="12" w16cid:durableId="1926451615">
    <w:abstractNumId w:val="9"/>
  </w:num>
  <w:num w:numId="13" w16cid:durableId="897589517">
    <w:abstractNumId w:val="7"/>
  </w:num>
  <w:num w:numId="14" w16cid:durableId="769200573">
    <w:abstractNumId w:val="10"/>
  </w:num>
  <w:num w:numId="15" w16cid:durableId="932476102">
    <w:abstractNumId w:val="12"/>
  </w:num>
  <w:num w:numId="16" w16cid:durableId="1472165735">
    <w:abstractNumId w:val="2"/>
  </w:num>
  <w:num w:numId="17" w16cid:durableId="845435801">
    <w:abstractNumId w:val="0"/>
  </w:num>
  <w:num w:numId="18" w16cid:durableId="1153135484">
    <w:abstractNumId w:val="11"/>
  </w:num>
  <w:num w:numId="19" w16cid:durableId="1716392795">
    <w:abstractNumId w:val="13"/>
  </w:num>
  <w:num w:numId="20" w16cid:durableId="1426724355">
    <w:abstractNumId w:val="4"/>
  </w:num>
  <w:num w:numId="21" w16cid:durableId="1886913134">
    <w:abstractNumId w:val="15"/>
  </w:num>
  <w:num w:numId="22" w16cid:durableId="20030738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FE4"/>
    <w:rsid w:val="00014172"/>
    <w:rsid w:val="0001718F"/>
    <w:rsid w:val="00024C11"/>
    <w:rsid w:val="000348FD"/>
    <w:rsid w:val="000D2792"/>
    <w:rsid w:val="000D7052"/>
    <w:rsid w:val="000F2FE4"/>
    <w:rsid w:val="000F42B8"/>
    <w:rsid w:val="00104800"/>
    <w:rsid w:val="001247A3"/>
    <w:rsid w:val="00133AB6"/>
    <w:rsid w:val="001761D6"/>
    <w:rsid w:val="001A6E90"/>
    <w:rsid w:val="001B7E96"/>
    <w:rsid w:val="001C5A39"/>
    <w:rsid w:val="001C5F6D"/>
    <w:rsid w:val="001C748F"/>
    <w:rsid w:val="001E38F7"/>
    <w:rsid w:val="001F2FAC"/>
    <w:rsid w:val="002328C3"/>
    <w:rsid w:val="0023405C"/>
    <w:rsid w:val="0025545E"/>
    <w:rsid w:val="002950C3"/>
    <w:rsid w:val="002D1891"/>
    <w:rsid w:val="002E162C"/>
    <w:rsid w:val="0030473D"/>
    <w:rsid w:val="00357C8A"/>
    <w:rsid w:val="00372FF9"/>
    <w:rsid w:val="003A11A7"/>
    <w:rsid w:val="003C11AD"/>
    <w:rsid w:val="003E64F0"/>
    <w:rsid w:val="003F6413"/>
    <w:rsid w:val="004232B8"/>
    <w:rsid w:val="00430BD0"/>
    <w:rsid w:val="00431B7E"/>
    <w:rsid w:val="00434132"/>
    <w:rsid w:val="004A67A1"/>
    <w:rsid w:val="004C3956"/>
    <w:rsid w:val="004C77A4"/>
    <w:rsid w:val="004E4D60"/>
    <w:rsid w:val="004E57B6"/>
    <w:rsid w:val="005529DB"/>
    <w:rsid w:val="005541C3"/>
    <w:rsid w:val="005A0F66"/>
    <w:rsid w:val="005A5AC5"/>
    <w:rsid w:val="005A5D6A"/>
    <w:rsid w:val="005B4414"/>
    <w:rsid w:val="005F7B81"/>
    <w:rsid w:val="00652D79"/>
    <w:rsid w:val="00664B5C"/>
    <w:rsid w:val="00667502"/>
    <w:rsid w:val="00672912"/>
    <w:rsid w:val="006D3894"/>
    <w:rsid w:val="0070075F"/>
    <w:rsid w:val="00727AE9"/>
    <w:rsid w:val="00747F45"/>
    <w:rsid w:val="007B5F4D"/>
    <w:rsid w:val="007E71AD"/>
    <w:rsid w:val="00801AE2"/>
    <w:rsid w:val="00811542"/>
    <w:rsid w:val="008421B7"/>
    <w:rsid w:val="00894F81"/>
    <w:rsid w:val="00896257"/>
    <w:rsid w:val="008E4B9F"/>
    <w:rsid w:val="00901EF7"/>
    <w:rsid w:val="00927ED2"/>
    <w:rsid w:val="0096522F"/>
    <w:rsid w:val="009B05E1"/>
    <w:rsid w:val="009B71C5"/>
    <w:rsid w:val="00A02976"/>
    <w:rsid w:val="00A14E38"/>
    <w:rsid w:val="00A251BF"/>
    <w:rsid w:val="00A562A1"/>
    <w:rsid w:val="00A56DBD"/>
    <w:rsid w:val="00A663D5"/>
    <w:rsid w:val="00A9659D"/>
    <w:rsid w:val="00AD72A5"/>
    <w:rsid w:val="00AF4945"/>
    <w:rsid w:val="00B54D86"/>
    <w:rsid w:val="00B60EE2"/>
    <w:rsid w:val="00B61951"/>
    <w:rsid w:val="00BA787C"/>
    <w:rsid w:val="00BB312C"/>
    <w:rsid w:val="00BB4EC9"/>
    <w:rsid w:val="00BC52A7"/>
    <w:rsid w:val="00BE0257"/>
    <w:rsid w:val="00BE710F"/>
    <w:rsid w:val="00C178DD"/>
    <w:rsid w:val="00C26C42"/>
    <w:rsid w:val="00C37327"/>
    <w:rsid w:val="00CB1C84"/>
    <w:rsid w:val="00CD352D"/>
    <w:rsid w:val="00CF3DB6"/>
    <w:rsid w:val="00D01E59"/>
    <w:rsid w:val="00D0545B"/>
    <w:rsid w:val="00D05A33"/>
    <w:rsid w:val="00D17208"/>
    <w:rsid w:val="00D44093"/>
    <w:rsid w:val="00D5030C"/>
    <w:rsid w:val="00D72DA6"/>
    <w:rsid w:val="00D846BC"/>
    <w:rsid w:val="00D97564"/>
    <w:rsid w:val="00DA5486"/>
    <w:rsid w:val="00DB2368"/>
    <w:rsid w:val="00DB5CA5"/>
    <w:rsid w:val="00DF4DAC"/>
    <w:rsid w:val="00F02E7F"/>
    <w:rsid w:val="00F0629E"/>
    <w:rsid w:val="00F2022C"/>
    <w:rsid w:val="00F20FEA"/>
    <w:rsid w:val="00F57543"/>
    <w:rsid w:val="00F82CEE"/>
    <w:rsid w:val="00F913E8"/>
    <w:rsid w:val="00FA3B26"/>
    <w:rsid w:val="00FC7348"/>
    <w:rsid w:val="00FE4D6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455328"/>
  <w15:chartTrackingRefBased/>
  <w15:docId w15:val="{5742C5F5-01E6-4BCF-97EB-6DC9065AB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801AE2"/>
  </w:style>
  <w:style w:type="paragraph" w:styleId="Naslov1">
    <w:name w:val="heading 1"/>
    <w:basedOn w:val="Navaden"/>
    <w:next w:val="Navaden"/>
    <w:link w:val="Naslov1Znak"/>
    <w:uiPriority w:val="9"/>
    <w:qFormat/>
    <w:rsid w:val="000F2FE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slov2">
    <w:name w:val="heading 2"/>
    <w:basedOn w:val="Navaden"/>
    <w:next w:val="Navaden"/>
    <w:link w:val="Naslov2Znak"/>
    <w:uiPriority w:val="9"/>
    <w:semiHidden/>
    <w:unhideWhenUsed/>
    <w:qFormat/>
    <w:rsid w:val="000F2FE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slov3">
    <w:name w:val="heading 3"/>
    <w:basedOn w:val="Navaden"/>
    <w:next w:val="Navaden"/>
    <w:link w:val="Naslov3Znak"/>
    <w:uiPriority w:val="9"/>
    <w:semiHidden/>
    <w:unhideWhenUsed/>
    <w:qFormat/>
    <w:rsid w:val="000F2FE4"/>
    <w:pPr>
      <w:keepNext/>
      <w:keepLines/>
      <w:spacing w:before="160" w:after="80"/>
      <w:outlineLvl w:val="2"/>
    </w:pPr>
    <w:rPr>
      <w:rFonts w:eastAsiaTheme="majorEastAsia" w:cstheme="majorBidi"/>
      <w:color w:val="2F5496" w:themeColor="accent1" w:themeShade="BF"/>
      <w:sz w:val="28"/>
      <w:szCs w:val="28"/>
    </w:rPr>
  </w:style>
  <w:style w:type="paragraph" w:styleId="Naslov4">
    <w:name w:val="heading 4"/>
    <w:basedOn w:val="Navaden"/>
    <w:next w:val="Navaden"/>
    <w:link w:val="Naslov4Znak"/>
    <w:uiPriority w:val="9"/>
    <w:semiHidden/>
    <w:unhideWhenUsed/>
    <w:qFormat/>
    <w:rsid w:val="000F2FE4"/>
    <w:pPr>
      <w:keepNext/>
      <w:keepLines/>
      <w:spacing w:before="80" w:after="40"/>
      <w:outlineLvl w:val="3"/>
    </w:pPr>
    <w:rPr>
      <w:rFonts w:eastAsiaTheme="majorEastAsia" w:cstheme="majorBidi"/>
      <w:i/>
      <w:iCs/>
      <w:color w:val="2F5496" w:themeColor="accent1" w:themeShade="BF"/>
    </w:rPr>
  </w:style>
  <w:style w:type="paragraph" w:styleId="Naslov5">
    <w:name w:val="heading 5"/>
    <w:basedOn w:val="Navaden"/>
    <w:next w:val="Navaden"/>
    <w:link w:val="Naslov5Znak"/>
    <w:uiPriority w:val="9"/>
    <w:semiHidden/>
    <w:unhideWhenUsed/>
    <w:qFormat/>
    <w:rsid w:val="000F2FE4"/>
    <w:pPr>
      <w:keepNext/>
      <w:keepLines/>
      <w:spacing w:before="80" w:after="40"/>
      <w:outlineLvl w:val="4"/>
    </w:pPr>
    <w:rPr>
      <w:rFonts w:eastAsiaTheme="majorEastAsia" w:cstheme="majorBidi"/>
      <w:color w:val="2F5496" w:themeColor="accent1" w:themeShade="BF"/>
    </w:rPr>
  </w:style>
  <w:style w:type="paragraph" w:styleId="Naslov6">
    <w:name w:val="heading 6"/>
    <w:basedOn w:val="Navaden"/>
    <w:next w:val="Navaden"/>
    <w:link w:val="Naslov6Znak"/>
    <w:uiPriority w:val="9"/>
    <w:semiHidden/>
    <w:unhideWhenUsed/>
    <w:qFormat/>
    <w:rsid w:val="000F2FE4"/>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0F2FE4"/>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0F2FE4"/>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0F2FE4"/>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0F2FE4"/>
    <w:rPr>
      <w:rFonts w:asciiTheme="majorHAnsi" w:eastAsiaTheme="majorEastAsia" w:hAnsiTheme="majorHAnsi" w:cstheme="majorBidi"/>
      <w:color w:val="2F5496" w:themeColor="accent1" w:themeShade="BF"/>
      <w:sz w:val="40"/>
      <w:szCs w:val="40"/>
    </w:rPr>
  </w:style>
  <w:style w:type="character" w:customStyle="1" w:styleId="Naslov2Znak">
    <w:name w:val="Naslov 2 Znak"/>
    <w:basedOn w:val="Privzetapisavaodstavka"/>
    <w:link w:val="Naslov2"/>
    <w:uiPriority w:val="9"/>
    <w:semiHidden/>
    <w:rsid w:val="000F2FE4"/>
    <w:rPr>
      <w:rFonts w:asciiTheme="majorHAnsi" w:eastAsiaTheme="majorEastAsia" w:hAnsiTheme="majorHAnsi" w:cstheme="majorBidi"/>
      <w:color w:val="2F5496" w:themeColor="accent1" w:themeShade="BF"/>
      <w:sz w:val="32"/>
      <w:szCs w:val="32"/>
    </w:rPr>
  </w:style>
  <w:style w:type="character" w:customStyle="1" w:styleId="Naslov3Znak">
    <w:name w:val="Naslov 3 Znak"/>
    <w:basedOn w:val="Privzetapisavaodstavka"/>
    <w:link w:val="Naslov3"/>
    <w:uiPriority w:val="9"/>
    <w:semiHidden/>
    <w:rsid w:val="000F2FE4"/>
    <w:rPr>
      <w:rFonts w:eastAsiaTheme="majorEastAsia" w:cstheme="majorBidi"/>
      <w:color w:val="2F5496" w:themeColor="accent1" w:themeShade="BF"/>
      <w:sz w:val="28"/>
      <w:szCs w:val="28"/>
    </w:rPr>
  </w:style>
  <w:style w:type="character" w:customStyle="1" w:styleId="Naslov4Znak">
    <w:name w:val="Naslov 4 Znak"/>
    <w:basedOn w:val="Privzetapisavaodstavka"/>
    <w:link w:val="Naslov4"/>
    <w:uiPriority w:val="9"/>
    <w:semiHidden/>
    <w:rsid w:val="000F2FE4"/>
    <w:rPr>
      <w:rFonts w:eastAsiaTheme="majorEastAsia" w:cstheme="majorBidi"/>
      <w:i/>
      <w:iCs/>
      <w:color w:val="2F5496" w:themeColor="accent1" w:themeShade="BF"/>
    </w:rPr>
  </w:style>
  <w:style w:type="character" w:customStyle="1" w:styleId="Naslov5Znak">
    <w:name w:val="Naslov 5 Znak"/>
    <w:basedOn w:val="Privzetapisavaodstavka"/>
    <w:link w:val="Naslov5"/>
    <w:uiPriority w:val="9"/>
    <w:semiHidden/>
    <w:rsid w:val="000F2FE4"/>
    <w:rPr>
      <w:rFonts w:eastAsiaTheme="majorEastAsia" w:cstheme="majorBidi"/>
      <w:color w:val="2F5496" w:themeColor="accent1" w:themeShade="BF"/>
    </w:rPr>
  </w:style>
  <w:style w:type="character" w:customStyle="1" w:styleId="Naslov6Znak">
    <w:name w:val="Naslov 6 Znak"/>
    <w:basedOn w:val="Privzetapisavaodstavka"/>
    <w:link w:val="Naslov6"/>
    <w:uiPriority w:val="9"/>
    <w:semiHidden/>
    <w:rsid w:val="000F2FE4"/>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0F2FE4"/>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0F2FE4"/>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0F2FE4"/>
    <w:rPr>
      <w:rFonts w:eastAsiaTheme="majorEastAsia" w:cstheme="majorBidi"/>
      <w:color w:val="272727" w:themeColor="text1" w:themeTint="D8"/>
    </w:rPr>
  </w:style>
  <w:style w:type="paragraph" w:styleId="Naslov">
    <w:name w:val="Title"/>
    <w:basedOn w:val="Navaden"/>
    <w:next w:val="Navaden"/>
    <w:link w:val="NaslovZnak"/>
    <w:uiPriority w:val="10"/>
    <w:qFormat/>
    <w:rsid w:val="000F2F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0F2FE4"/>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0F2FE4"/>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0F2FE4"/>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0F2FE4"/>
    <w:pPr>
      <w:spacing w:before="160"/>
      <w:jc w:val="center"/>
    </w:pPr>
    <w:rPr>
      <w:i/>
      <w:iCs/>
      <w:color w:val="404040" w:themeColor="text1" w:themeTint="BF"/>
    </w:rPr>
  </w:style>
  <w:style w:type="character" w:customStyle="1" w:styleId="CitatZnak">
    <w:name w:val="Citat Znak"/>
    <w:basedOn w:val="Privzetapisavaodstavka"/>
    <w:link w:val="Citat"/>
    <w:uiPriority w:val="29"/>
    <w:rsid w:val="000F2FE4"/>
    <w:rPr>
      <w:i/>
      <w:iCs/>
      <w:color w:val="404040" w:themeColor="text1" w:themeTint="BF"/>
    </w:rPr>
  </w:style>
  <w:style w:type="paragraph" w:styleId="Odstavekseznama">
    <w:name w:val="List Paragraph"/>
    <w:basedOn w:val="Navaden"/>
    <w:uiPriority w:val="34"/>
    <w:qFormat/>
    <w:rsid w:val="000F2FE4"/>
    <w:pPr>
      <w:ind w:left="720"/>
      <w:contextualSpacing/>
    </w:pPr>
  </w:style>
  <w:style w:type="character" w:styleId="Intenzivenpoudarek">
    <w:name w:val="Intense Emphasis"/>
    <w:basedOn w:val="Privzetapisavaodstavka"/>
    <w:uiPriority w:val="21"/>
    <w:qFormat/>
    <w:rsid w:val="000F2FE4"/>
    <w:rPr>
      <w:i/>
      <w:iCs/>
      <w:color w:val="2F5496" w:themeColor="accent1" w:themeShade="BF"/>
    </w:rPr>
  </w:style>
  <w:style w:type="paragraph" w:styleId="Intenzivencitat">
    <w:name w:val="Intense Quote"/>
    <w:basedOn w:val="Navaden"/>
    <w:next w:val="Navaden"/>
    <w:link w:val="IntenzivencitatZnak"/>
    <w:uiPriority w:val="30"/>
    <w:qFormat/>
    <w:rsid w:val="000F2FE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zivencitatZnak">
    <w:name w:val="Intenziven citat Znak"/>
    <w:basedOn w:val="Privzetapisavaodstavka"/>
    <w:link w:val="Intenzivencitat"/>
    <w:uiPriority w:val="30"/>
    <w:rsid w:val="000F2FE4"/>
    <w:rPr>
      <w:i/>
      <w:iCs/>
      <w:color w:val="2F5496" w:themeColor="accent1" w:themeShade="BF"/>
    </w:rPr>
  </w:style>
  <w:style w:type="character" w:styleId="Intenzivensklic">
    <w:name w:val="Intense Reference"/>
    <w:basedOn w:val="Privzetapisavaodstavka"/>
    <w:uiPriority w:val="32"/>
    <w:qFormat/>
    <w:rsid w:val="000F2FE4"/>
    <w:rPr>
      <w:b/>
      <w:bCs/>
      <w:smallCaps/>
      <w:color w:val="2F5496" w:themeColor="accent1" w:themeShade="BF"/>
      <w:spacing w:val="5"/>
    </w:rPr>
  </w:style>
  <w:style w:type="character" w:styleId="Hiperpovezava">
    <w:name w:val="Hyperlink"/>
    <w:basedOn w:val="Privzetapisavaodstavka"/>
    <w:uiPriority w:val="99"/>
    <w:unhideWhenUsed/>
    <w:rsid w:val="000F2FE4"/>
    <w:rPr>
      <w:color w:val="0000FF"/>
      <w:u w:val="single"/>
    </w:rPr>
  </w:style>
  <w:style w:type="paragraph" w:styleId="Sprotnaopomba-besedilo">
    <w:name w:val="footnote text"/>
    <w:basedOn w:val="Navaden"/>
    <w:link w:val="Sprotnaopomba-besediloZnak"/>
    <w:uiPriority w:val="99"/>
    <w:semiHidden/>
    <w:unhideWhenUsed/>
    <w:rsid w:val="000F2FE4"/>
    <w:pPr>
      <w:spacing w:after="0" w:line="240" w:lineRule="auto"/>
    </w:pPr>
    <w:rPr>
      <w:rFonts w:ascii="Aptos" w:eastAsia="DengXian" w:hAnsi="Aptos" w:cs="Times New Roman"/>
      <w:sz w:val="20"/>
      <w:szCs w:val="20"/>
      <w:lang w:eastAsia="zh-CN"/>
    </w:rPr>
  </w:style>
  <w:style w:type="character" w:customStyle="1" w:styleId="Sprotnaopomba-besediloZnak">
    <w:name w:val="Sprotna opomba - besedilo Znak"/>
    <w:basedOn w:val="Privzetapisavaodstavka"/>
    <w:link w:val="Sprotnaopomba-besedilo"/>
    <w:uiPriority w:val="99"/>
    <w:semiHidden/>
    <w:rsid w:val="000F2FE4"/>
    <w:rPr>
      <w:rFonts w:ascii="Aptos" w:eastAsia="DengXian" w:hAnsi="Aptos" w:cs="Times New Roman"/>
      <w:sz w:val="20"/>
      <w:szCs w:val="20"/>
      <w:lang w:eastAsia="zh-CN"/>
    </w:rPr>
  </w:style>
  <w:style w:type="character" w:styleId="Sprotnaopomba-sklic">
    <w:name w:val="footnote reference"/>
    <w:basedOn w:val="Privzetapisavaodstavka"/>
    <w:uiPriority w:val="99"/>
    <w:semiHidden/>
    <w:unhideWhenUsed/>
    <w:rsid w:val="000F2FE4"/>
    <w:rPr>
      <w:vertAlign w:val="superscript"/>
    </w:rPr>
  </w:style>
  <w:style w:type="paragraph" w:styleId="Glava">
    <w:name w:val="header"/>
    <w:basedOn w:val="Navaden"/>
    <w:link w:val="GlavaZnak"/>
    <w:uiPriority w:val="99"/>
    <w:unhideWhenUsed/>
    <w:rsid w:val="00F0629E"/>
    <w:pPr>
      <w:tabs>
        <w:tab w:val="center" w:pos="4536"/>
        <w:tab w:val="right" w:pos="9072"/>
      </w:tabs>
      <w:spacing w:after="0" w:line="240" w:lineRule="auto"/>
    </w:pPr>
  </w:style>
  <w:style w:type="character" w:customStyle="1" w:styleId="GlavaZnak">
    <w:name w:val="Glava Znak"/>
    <w:basedOn w:val="Privzetapisavaodstavka"/>
    <w:link w:val="Glava"/>
    <w:uiPriority w:val="99"/>
    <w:rsid w:val="00F0629E"/>
  </w:style>
  <w:style w:type="paragraph" w:styleId="Noga">
    <w:name w:val="footer"/>
    <w:basedOn w:val="Navaden"/>
    <w:link w:val="NogaZnak"/>
    <w:uiPriority w:val="99"/>
    <w:unhideWhenUsed/>
    <w:rsid w:val="00F0629E"/>
    <w:pPr>
      <w:tabs>
        <w:tab w:val="center" w:pos="4536"/>
        <w:tab w:val="right" w:pos="9072"/>
      </w:tabs>
      <w:spacing w:after="0" w:line="240" w:lineRule="auto"/>
    </w:pPr>
  </w:style>
  <w:style w:type="character" w:customStyle="1" w:styleId="NogaZnak">
    <w:name w:val="Noga Znak"/>
    <w:basedOn w:val="Privzetapisavaodstavka"/>
    <w:link w:val="Noga"/>
    <w:uiPriority w:val="99"/>
    <w:rsid w:val="00F0629E"/>
  </w:style>
  <w:style w:type="paragraph" w:customStyle="1" w:styleId="footnotedescription">
    <w:name w:val="footnote description"/>
    <w:next w:val="Navaden"/>
    <w:link w:val="footnotedescriptionChar"/>
    <w:hidden/>
    <w:rsid w:val="00AD72A5"/>
    <w:pPr>
      <w:spacing w:after="14"/>
    </w:pPr>
    <w:rPr>
      <w:rFonts w:ascii="Arial" w:eastAsia="Arial" w:hAnsi="Arial" w:cs="Arial"/>
      <w:color w:val="000000"/>
      <w:sz w:val="20"/>
      <w:szCs w:val="24"/>
      <w:lang w:eastAsia="sl-SI"/>
    </w:rPr>
  </w:style>
  <w:style w:type="character" w:customStyle="1" w:styleId="footnotedescriptionChar">
    <w:name w:val="footnote description Char"/>
    <w:link w:val="footnotedescription"/>
    <w:rsid w:val="00AD72A5"/>
    <w:rPr>
      <w:rFonts w:ascii="Arial" w:eastAsia="Arial" w:hAnsi="Arial" w:cs="Arial"/>
      <w:color w:val="000000"/>
      <w:sz w:val="20"/>
      <w:szCs w:val="24"/>
      <w:lang w:eastAsia="sl-SI"/>
    </w:rPr>
  </w:style>
  <w:style w:type="character" w:customStyle="1" w:styleId="footnotemark">
    <w:name w:val="footnote mark"/>
    <w:hidden/>
    <w:rsid w:val="00AD72A5"/>
    <w:rPr>
      <w:rFonts w:ascii="Arial" w:eastAsia="Arial" w:hAnsi="Arial" w:cs="Arial"/>
      <w:color w:val="000000"/>
      <w:sz w:val="20"/>
      <w:vertAlign w:val="superscript"/>
    </w:rPr>
  </w:style>
  <w:style w:type="paragraph" w:styleId="Brezrazmikov">
    <w:name w:val="No Spacing"/>
    <w:uiPriority w:val="1"/>
    <w:qFormat/>
    <w:rsid w:val="00C178D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9543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s://www.uradni-list.si/glasilo-uradni-list-rs/vsebina/2017-01-0463" TargetMode="External"/><Relationship Id="rId13" Type="http://schemas.openxmlformats.org/officeDocument/2006/relationships/hyperlink" Target="https://www.uradni-list.si/glasilo-uradni-list-rs/vsebina/2014-01-0381" TargetMode="External"/><Relationship Id="rId18" Type="http://schemas.openxmlformats.org/officeDocument/2006/relationships/hyperlink" Target="https://www.uradni-list.si/glasilo-uradni-list-rs/vsebina/2022-01-0873" TargetMode="External"/><Relationship Id="rId3" Type="http://schemas.openxmlformats.org/officeDocument/2006/relationships/hyperlink" Target="https://www.uradni-list.si/glasilo-uradni-list-rs/vsebina/2009-01-4788" TargetMode="External"/><Relationship Id="rId21" Type="http://schemas.openxmlformats.org/officeDocument/2006/relationships/hyperlink" Target="https://www.uradni-list.si/glasilo-uradni-list-rs/vsebina/2024-01-0693" TargetMode="External"/><Relationship Id="rId7" Type="http://schemas.openxmlformats.org/officeDocument/2006/relationships/hyperlink" Target="https://www.uradni-list.si/glasilo-uradni-list-rs/vsebina/2012-01-4319" TargetMode="External"/><Relationship Id="rId12" Type="http://schemas.openxmlformats.org/officeDocument/2006/relationships/hyperlink" Target="https://geoportal.3-port.si/mok/mok_nrp?format=image/png&amp;visibleLayers=Zemlji%C5%A1ko%20katastrski%20prikaz,Zasnova%20namenske%20rabe%20prostora&amp;fullColorLayers=undefined&amp;startExtent=400016,45511,401739,46571&amp;maxExtent=393950,30096,423294,55111&amp;mapserver=undefined" TargetMode="External"/><Relationship Id="rId17" Type="http://schemas.openxmlformats.org/officeDocument/2006/relationships/hyperlink" Target="https://geoportal.3-port.si/mok/mok_nrp?format=image/png&amp;visibleLayers=Zemlji%C5%A1ko%20katastrski%20prikaz,Zasnova%20namenske%20rabe%20prostora&amp;fullColorLayers=undefined&amp;startExtent=400016,45511,401739,46571&amp;maxExtent=393950,30096,423294,55111&amp;mapserver=undefined" TargetMode="External"/><Relationship Id="rId2" Type="http://schemas.openxmlformats.org/officeDocument/2006/relationships/hyperlink" Target="https://www.uradni-list.si/glasilo-uradni-list-rs/vsebina/2009-01-4788" TargetMode="External"/><Relationship Id="rId16" Type="http://schemas.openxmlformats.org/officeDocument/2006/relationships/hyperlink" Target="https://www.uradni-list.si/glasilo-uradni-list-rs/vsebina/2023-01-2478" TargetMode="External"/><Relationship Id="rId20" Type="http://schemas.openxmlformats.org/officeDocument/2006/relationships/hyperlink" Target="https://www.uradni-list.si/glasilo-uradni-list-rs/vsebina/2023-01-2478" TargetMode="External"/><Relationship Id="rId1" Type="http://schemas.openxmlformats.org/officeDocument/2006/relationships/hyperlink" Target="https://www.uradni-list.si/glasilo-uradni-list-rs/vsebina/2006-01-4487" TargetMode="External"/><Relationship Id="rId6" Type="http://schemas.openxmlformats.org/officeDocument/2006/relationships/hyperlink" Target="https://www.uradni-list.si/glasilo-uradni-list-rs/vsebina/2011-01-4210" TargetMode="External"/><Relationship Id="rId11" Type="http://schemas.openxmlformats.org/officeDocument/2006/relationships/hyperlink" Target="https://www.uradni-list.si/glasilo-uradni-list-rs/vsebina/2023-01-1516" TargetMode="External"/><Relationship Id="rId5" Type="http://schemas.openxmlformats.org/officeDocument/2006/relationships/hyperlink" Target="https://www.uradni-list.si/glasilo-uradni-list-rs/vsebina/2011-01-4210" TargetMode="External"/><Relationship Id="rId15" Type="http://schemas.openxmlformats.org/officeDocument/2006/relationships/hyperlink" Target="https://www.uradni-list.si/glasilo-uradni-list-rs/vsebina/2022-01-1188" TargetMode="External"/><Relationship Id="rId23" Type="http://schemas.openxmlformats.org/officeDocument/2006/relationships/hyperlink" Target="https://ms.geo-zs.si/sl-SI/RudGeoStudije" TargetMode="External"/><Relationship Id="rId10" Type="http://schemas.openxmlformats.org/officeDocument/2006/relationships/hyperlink" Target="https://www.uradni-list.si/glasilo-uradni-list-rs/vsebina/2023-01-1516" TargetMode="External"/><Relationship Id="rId19" Type="http://schemas.openxmlformats.org/officeDocument/2006/relationships/hyperlink" Target="https://www.uradni-list.si/glasilo-uradni-list-rs/vsebina/2023-01-0348" TargetMode="External"/><Relationship Id="rId4" Type="http://schemas.openxmlformats.org/officeDocument/2006/relationships/hyperlink" Target="https://www.uradni-list.si/glasilo-uradni-list-rs/vsebina/2010-01-3388" TargetMode="External"/><Relationship Id="rId9" Type="http://schemas.openxmlformats.org/officeDocument/2006/relationships/hyperlink" Target="https://www.uradni-list.si/glasilo-uradni-list-rs/vsebina/2017-01-0463" TargetMode="External"/><Relationship Id="rId14" Type="http://schemas.openxmlformats.org/officeDocument/2006/relationships/hyperlink" Target="https://www.uradni-list.si/glasilo-uradni-list-rs/vsebina/2017-01-2914" TargetMode="External"/><Relationship Id="rId22" Type="http://schemas.openxmlformats.org/officeDocument/2006/relationships/hyperlink" Target="https://geoportal.3-port.si/mok/mok_nrp?format=image/png&amp;visibleLayers=Zemlji%C5%A1ko%20katastrski%20prikaz,Zasnova%20namenske%20rabe%20prostora&amp;fullColorLayers=undefined&amp;startExtent=400016,45511,401739,46571&amp;maxExtent=393950,30096,423294,55111&amp;mapserver=undefined"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6714</Words>
  <Characters>38273</Characters>
  <Application>Microsoft Office Word</Application>
  <DocSecurity>0</DocSecurity>
  <Lines>318</Lines>
  <Paragraphs>89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44898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resman.zlatko</dc:creator>
  <cp:keywords/>
  <dc:description/>
  <cp:lastModifiedBy>resman.zlatko</cp:lastModifiedBy>
  <cp:revision>4</cp:revision>
  <dcterms:created xsi:type="dcterms:W3CDTF">2025-04-01T16:35:00Z</dcterms:created>
  <dcterms:modified xsi:type="dcterms:W3CDTF">2025-04-01T16:39:00Z</dcterms:modified>
</cp:coreProperties>
</file>